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2913A" w14:textId="6959DE98" w:rsidR="000D7D96" w:rsidRDefault="000D7D96" w:rsidP="003C0478">
      <w:pPr>
        <w:pStyle w:val="SACJArticleTitle"/>
      </w:pPr>
      <w:r>
        <w:t>SACJ article submission template</w:t>
      </w:r>
    </w:p>
    <w:p w14:paraId="44F0EA50" w14:textId="5F1A219C" w:rsidR="000D7D96" w:rsidRDefault="00AC51C0" w:rsidP="000D7D96">
      <w:pPr>
        <w:pStyle w:val="SACJAuthorByline"/>
      </w:pPr>
      <w:r>
        <w:t xml:space="preserve">Anonymous </w:t>
      </w:r>
      <w:proofErr w:type="spellStart"/>
      <w:r>
        <w:t>One</w:t>
      </w:r>
      <w:r w:rsidRPr="00AC51C0">
        <w:rPr>
          <w:szCs w:val="28"/>
          <w:vertAlign w:val="superscript"/>
        </w:rPr>
        <w:t>a</w:t>
      </w:r>
      <w:proofErr w:type="spellEnd"/>
      <w:r>
        <w:t xml:space="preserve">, Anonymous </w:t>
      </w:r>
      <w:proofErr w:type="spellStart"/>
      <w:r>
        <w:t>Two</w:t>
      </w:r>
      <w:r w:rsidRPr="00AC51C0">
        <w:rPr>
          <w:szCs w:val="28"/>
          <w:vertAlign w:val="superscript"/>
        </w:rPr>
        <w:t>a</w:t>
      </w:r>
      <w:proofErr w:type="gramStart"/>
      <w:r>
        <w:rPr>
          <w:szCs w:val="28"/>
          <w:vertAlign w:val="superscript"/>
        </w:rPr>
        <w:t>,b</w:t>
      </w:r>
      <w:proofErr w:type="spellEnd"/>
      <w:proofErr w:type="gramEnd"/>
    </w:p>
    <w:p w14:paraId="37BD5DC3" w14:textId="5477C8B3" w:rsidR="000D7D96" w:rsidRDefault="00AC51C0" w:rsidP="000D7D96">
      <w:pPr>
        <w:pStyle w:val="SACJInstitutions"/>
        <w:numPr>
          <w:ilvl w:val="0"/>
          <w:numId w:val="0"/>
        </w:numPr>
        <w:ind w:left="360" w:hanging="360"/>
      </w:pPr>
      <w:proofErr w:type="gramStart"/>
      <w:r w:rsidRPr="00AC51C0">
        <w:rPr>
          <w:szCs w:val="28"/>
          <w:vertAlign w:val="superscript"/>
        </w:rPr>
        <w:t>a</w:t>
      </w:r>
      <w:proofErr w:type="gramEnd"/>
      <w:r>
        <w:t xml:space="preserve"> </w:t>
      </w:r>
      <w:r w:rsidRPr="00AC51C0">
        <w:t>Anonymous University, P.O. Box TBA, City, South Africa</w:t>
      </w:r>
    </w:p>
    <w:p w14:paraId="7B1ACDBF" w14:textId="5DCD6292" w:rsidR="00AC51C0" w:rsidRPr="00AC51C0" w:rsidRDefault="00AC51C0" w:rsidP="00AC51C0">
      <w:pPr>
        <w:rPr>
          <w:rFonts w:asciiTheme="majorHAnsi" w:hAnsiTheme="majorHAnsi"/>
        </w:rPr>
      </w:pPr>
      <w:proofErr w:type="gramStart"/>
      <w:r>
        <w:rPr>
          <w:szCs w:val="28"/>
          <w:vertAlign w:val="superscript"/>
        </w:rPr>
        <w:t>b</w:t>
      </w:r>
      <w:proofErr w:type="gramEnd"/>
      <w:r>
        <w:rPr>
          <w:rFonts w:asciiTheme="majorHAnsi" w:hAnsiTheme="majorHAnsi"/>
        </w:rPr>
        <w:t xml:space="preserve"> </w:t>
      </w:r>
      <w:r w:rsidRPr="00AC51C0">
        <w:rPr>
          <w:rFonts w:asciiTheme="majorHAnsi" w:hAnsiTheme="majorHAnsi"/>
        </w:rPr>
        <w:t>Anonymous Institute, Another City, South Africa</w:t>
      </w:r>
    </w:p>
    <w:p w14:paraId="396537CF" w14:textId="77777777" w:rsidR="00AC51C0" w:rsidRDefault="00AC51C0" w:rsidP="000D7D96">
      <w:pPr>
        <w:pStyle w:val="SACJInstitutions"/>
        <w:numPr>
          <w:ilvl w:val="0"/>
          <w:numId w:val="0"/>
        </w:numPr>
        <w:ind w:left="360" w:hanging="360"/>
      </w:pPr>
    </w:p>
    <w:p w14:paraId="03218818" w14:textId="0ADE2A03" w:rsidR="000D7D96" w:rsidRDefault="000D7D96" w:rsidP="000D7D96">
      <w:pPr>
        <w:pStyle w:val="SACJAbstractHeading"/>
      </w:pPr>
      <w:r>
        <w:t>ABSTRACT</w:t>
      </w:r>
    </w:p>
    <w:p w14:paraId="0F22FD22" w14:textId="77777777" w:rsidR="00B445D6" w:rsidRPr="00B445D6" w:rsidRDefault="00B445D6" w:rsidP="00B445D6">
      <w:pPr>
        <w:pStyle w:val="SACJAbstract"/>
      </w:pPr>
      <w:r w:rsidRPr="00B445D6">
        <w:t xml:space="preserve">This document outlines preparation of submissions to </w:t>
      </w:r>
      <w:r w:rsidRPr="00B445D6">
        <w:rPr>
          <w:i/>
        </w:rPr>
        <w:t>South African Computer Journal</w:t>
      </w:r>
      <w:r w:rsidRPr="00B445D6">
        <w:t xml:space="preserve"> and provides examples of layout conventions. Final layout is in </w:t>
      </w:r>
      <w:proofErr w:type="spellStart"/>
      <w:r w:rsidRPr="00B445D6">
        <w:t>LaTeX</w:t>
      </w:r>
      <w:proofErr w:type="spellEnd"/>
      <w:r w:rsidRPr="00B445D6">
        <w:t xml:space="preserve">, so the MS Word template is provided for authors not familiar with that system; guidelines for MS Word are designed to simplify writing without losing the general look and feel of the finished article; the </w:t>
      </w:r>
      <w:proofErr w:type="spellStart"/>
      <w:r w:rsidRPr="00B445D6">
        <w:t>LaTeX</w:t>
      </w:r>
      <w:proofErr w:type="spellEnd"/>
      <w:r w:rsidRPr="00B445D6">
        <w:t xml:space="preserve"> template similarly is designed to simplify document preparation rather than to produce a </w:t>
      </w:r>
      <w:proofErr w:type="spellStart"/>
      <w:r w:rsidRPr="00B445D6">
        <w:t>finalised</w:t>
      </w:r>
      <w:proofErr w:type="spellEnd"/>
      <w:r w:rsidRPr="00B445D6">
        <w:t xml:space="preserve"> paper. Please note that author names in any submission for review need to be left out and any references to author </w:t>
      </w:r>
      <w:proofErr w:type="spellStart"/>
      <w:r w:rsidRPr="00B445D6">
        <w:t>anonymised</w:t>
      </w:r>
      <w:proofErr w:type="spellEnd"/>
      <w:r w:rsidRPr="00B445D6">
        <w:t xml:space="preserve">. You need not recycle our creative examples; they are here to illustrate options such as multiple affiliations. </w:t>
      </w:r>
    </w:p>
    <w:p w14:paraId="066D8F84" w14:textId="30462C6C" w:rsidR="00ED7870" w:rsidRDefault="00ED7870" w:rsidP="000D7D96">
      <w:pPr>
        <w:pStyle w:val="SACJAbstract"/>
      </w:pPr>
      <w:r>
        <w:t xml:space="preserve"> </w:t>
      </w:r>
    </w:p>
    <w:p w14:paraId="7655D7CF" w14:textId="264EEC18" w:rsidR="00ED7870" w:rsidRDefault="00ED7870" w:rsidP="00ED7870">
      <w:pPr>
        <w:pStyle w:val="SACJKeywordsheading"/>
      </w:pPr>
      <w:r>
        <w:t>Keywords:</w:t>
      </w:r>
    </w:p>
    <w:p w14:paraId="5645141D" w14:textId="47630E48" w:rsidR="00ED7870" w:rsidRDefault="00B445D6" w:rsidP="00ED7870">
      <w:pPr>
        <w:pStyle w:val="SACJKeywords"/>
      </w:pPr>
      <w:proofErr w:type="gramStart"/>
      <w:r w:rsidRPr="00B445D6">
        <w:t>article</w:t>
      </w:r>
      <w:proofErr w:type="gramEnd"/>
      <w:r w:rsidRPr="00B445D6">
        <w:t xml:space="preserve"> layout, document processing</w:t>
      </w:r>
    </w:p>
    <w:p w14:paraId="44BA791E" w14:textId="0B96768E" w:rsidR="00ED7870" w:rsidRDefault="00ED7870" w:rsidP="00ED7870">
      <w:pPr>
        <w:pStyle w:val="SACJCategoriesheading"/>
      </w:pPr>
      <w:r>
        <w:t>Categories:</w:t>
      </w:r>
    </w:p>
    <w:p w14:paraId="500BE65F" w14:textId="1DD0A9BB" w:rsidR="00AC51C0" w:rsidRPr="00AC51C0" w:rsidRDefault="00ED7870" w:rsidP="00AC51C0">
      <w:pPr>
        <w:pStyle w:val="SACJCategories"/>
        <w:rPr>
          <w:i/>
          <w:noProof/>
        </w:rPr>
      </w:pPr>
      <w:r>
        <w:t xml:space="preserve">Applied computing </w:t>
      </w:r>
      <w:r w:rsidRPr="00327F9B">
        <w:rPr>
          <w:rFonts w:hint="eastAsia"/>
          <w:noProof/>
        </w:rPr>
        <w:t>→</w:t>
      </w:r>
      <w:r>
        <w:rPr>
          <w:noProof/>
        </w:rPr>
        <w:t xml:space="preserve"> Document preparation</w:t>
      </w:r>
      <w:r w:rsidR="00AC51C0">
        <w:rPr>
          <w:noProof/>
        </w:rPr>
        <w:t xml:space="preserve"> • </w:t>
      </w:r>
      <w:r w:rsidR="00AC51C0" w:rsidRPr="00AC51C0">
        <w:rPr>
          <w:i/>
          <w:noProof/>
        </w:rPr>
        <w:t xml:space="preserve">Applied computing </w:t>
      </w:r>
      <w:r w:rsidR="00AC51C0" w:rsidRPr="00AC51C0">
        <w:rPr>
          <w:rFonts w:hint="eastAsia"/>
          <w:i/>
          <w:noProof/>
        </w:rPr>
        <w:t>→</w:t>
      </w:r>
      <w:r w:rsidR="00AC51C0" w:rsidRPr="00AC51C0">
        <w:rPr>
          <w:i/>
          <w:noProof/>
        </w:rPr>
        <w:t xml:space="preserve"> Document</w:t>
      </w:r>
    </w:p>
    <w:p w14:paraId="40C5456C" w14:textId="7391A53F" w:rsidR="00ED7870" w:rsidRPr="00AC51C0" w:rsidRDefault="00AC51C0" w:rsidP="00AC51C0">
      <w:pPr>
        <w:pStyle w:val="SACJCategories"/>
        <w:rPr>
          <w:i/>
        </w:rPr>
      </w:pPr>
      <w:r w:rsidRPr="00AC51C0">
        <w:rPr>
          <w:i/>
          <w:noProof/>
        </w:rPr>
        <w:t>￼preparation</w:t>
      </w:r>
    </w:p>
    <w:p w14:paraId="6F368347" w14:textId="1A6ABB0C" w:rsidR="00ED7870" w:rsidRDefault="00ED7870" w:rsidP="00ED7870">
      <w:pPr>
        <w:pStyle w:val="SACJEmailheading"/>
      </w:pPr>
      <w:r>
        <w:t>Email:</w:t>
      </w:r>
    </w:p>
    <w:p w14:paraId="3CC42BA3" w14:textId="46995A14" w:rsidR="00ED7870" w:rsidRDefault="00AC51C0" w:rsidP="00ED7870">
      <w:pPr>
        <w:pStyle w:val="SACJemailaddresses"/>
      </w:pPr>
      <w:proofErr w:type="gramStart"/>
      <w:r w:rsidRPr="00AC51C0">
        <w:t xml:space="preserve">Anonymous One </w:t>
      </w:r>
      <w:proofErr w:type="spellStart"/>
      <w:r w:rsidRPr="00AC51C0">
        <w:t>email@suppressed.for.review</w:t>
      </w:r>
      <w:proofErr w:type="spellEnd"/>
      <w:proofErr w:type="gramEnd"/>
      <w:r w:rsidRPr="00AC51C0">
        <w:t xml:space="preserve"> </w:t>
      </w:r>
      <w:r w:rsidR="00ED7870">
        <w:t xml:space="preserve"> (CORRESPONDING)</w:t>
      </w:r>
    </w:p>
    <w:p w14:paraId="7393A442" w14:textId="4AF6FA04" w:rsidR="003C0478" w:rsidRDefault="00AC51C0" w:rsidP="003C0478">
      <w:pPr>
        <w:pStyle w:val="SACJemailaddresses"/>
      </w:pPr>
      <w:r w:rsidRPr="00AC51C0">
        <w:t xml:space="preserve">Anonymous Two </w:t>
      </w:r>
      <w:proofErr w:type="spellStart"/>
      <w:r w:rsidRPr="00AC51C0">
        <w:t>also@suppressed.for.review</w:t>
      </w:r>
      <w:proofErr w:type="spellEnd"/>
      <w:r w:rsidRPr="00AC51C0">
        <w:t xml:space="preserve"> </w:t>
      </w:r>
      <w:bookmarkStart w:id="0" w:name="_GoBack"/>
      <w:bookmarkEnd w:id="0"/>
    </w:p>
    <w:p w14:paraId="021167B3" w14:textId="77777777" w:rsidR="00016F8F" w:rsidRDefault="00016F8F" w:rsidP="00016F8F">
      <w:pPr>
        <w:pStyle w:val="SACJSectionHeading"/>
      </w:pPr>
      <w:r>
        <w:t>Introduction</w:t>
      </w:r>
    </w:p>
    <w:p w14:paraId="25D44192" w14:textId="65C8B7F9" w:rsidR="008B7067" w:rsidRDefault="004F7FA4" w:rsidP="008B7067">
      <w:pPr>
        <w:pStyle w:val="SACJParagraph"/>
      </w:pPr>
      <w:r>
        <w:rPr>
          <w:i/>
          <w:iCs/>
        </w:rPr>
        <w:t>South African Computer Journal</w:t>
      </w:r>
      <w:r>
        <w:t xml:space="preserve"> is an accredited specialist academic journal, publishing research articles, technical reports and communications in English in the Computer Science, Computer Systems and Information Systems domains. Its primary target is research of interest in Africa or research published by African researchers, but all quality contributions are considered. All research articles submitted for publication are rigorously refereed by independent peer </w:t>
      </w:r>
      <w:r>
        <w:lastRenderedPageBreak/>
        <w:t xml:space="preserve">reviewers. The journal publishes original work that is of international stature. The editorial board comprises local and international scholars of high repute. The journal is published online using the </w:t>
      </w:r>
      <w:r>
        <w:rPr>
          <w:i/>
          <w:iCs/>
        </w:rPr>
        <w:t>Open Access</w:t>
      </w:r>
      <w:r>
        <w:t xml:space="preserve"> model, making papers accessible in developing countries where funding to subscribe is scarce.</w:t>
      </w:r>
    </w:p>
    <w:p w14:paraId="639A0B64" w14:textId="2360C28C" w:rsidR="008B7067" w:rsidRPr="008B7067" w:rsidRDefault="008B7067" w:rsidP="008B7067">
      <w:pPr>
        <w:pStyle w:val="SACJFollowingparagraph"/>
      </w:pPr>
      <w:r>
        <w:t xml:space="preserve">Our standard for originality implies that papers that contain content from other published sources </w:t>
      </w:r>
      <w:r w:rsidRPr="008B7067">
        <w:rPr>
          <w:i/>
        </w:rPr>
        <w:t>unless by the same authors</w:t>
      </w:r>
      <w:r>
        <w:t xml:space="preserve"> may be rejected without review. If you do reuse your own work, there are limits to the extent that that can be accepted.</w:t>
      </w:r>
    </w:p>
    <w:p w14:paraId="291288C6" w14:textId="77777777" w:rsidR="00D4499A" w:rsidRDefault="004F7FA4" w:rsidP="00D4499A">
      <w:pPr>
        <w:pStyle w:val="SACJFollowingparagraph"/>
      </w:pPr>
      <w:r>
        <w:t xml:space="preserve">The journal uses double-blind review so author names should not appear in manuscripts submitted for review; any references that may reveal the author name or names should be anonymised. </w:t>
      </w:r>
      <w:r w:rsidR="00FE7D9F">
        <w:t>For example, y</w:t>
      </w:r>
      <w:r>
        <w:t>ou may use fake author names during review and substitute correct names if your paper is accepted.</w:t>
      </w:r>
    </w:p>
    <w:p w14:paraId="66AE1B23" w14:textId="2A5EA925" w:rsidR="00D4499A" w:rsidRDefault="00D4499A" w:rsidP="00D4499A">
      <w:pPr>
        <w:pStyle w:val="SACJFollowingparagraph"/>
      </w:pPr>
      <w:r w:rsidRPr="00D4499A">
        <w:t>Initial submission must be in PDF, though you should note the following so you can submit a final version if your paper is accepted.</w:t>
      </w:r>
    </w:p>
    <w:p w14:paraId="550418DC" w14:textId="2A93852C" w:rsidR="004F7FA4" w:rsidRDefault="004F7FA4" w:rsidP="004F7FA4">
      <w:pPr>
        <w:pStyle w:val="SACJFollowingparagraph"/>
      </w:pPr>
      <w:r>
        <w:rPr>
          <w:i/>
          <w:iCs w:val="0"/>
        </w:rPr>
        <w:t>SACJ</w:t>
      </w:r>
      <w:r>
        <w:t xml:space="preserve"> is prepared for publication using the LaTeX document preparation system</w:t>
      </w:r>
      <w:r w:rsidR="00B52DCF">
        <w:t xml:space="preserve"> [1]</w:t>
      </w:r>
      <w:r w:rsidR="00D4499A">
        <w:rPr>
          <w:rStyle w:val="FootnoteReference"/>
        </w:rPr>
        <w:footnoteReference w:id="1"/>
      </w:r>
      <w:r>
        <w:t xml:space="preserve">. On acceptance, submissions are prepared for final publication by the </w:t>
      </w:r>
      <w:r>
        <w:rPr>
          <w:i/>
          <w:iCs w:val="0"/>
        </w:rPr>
        <w:t>SACJ</w:t>
      </w:r>
      <w:r>
        <w:t xml:space="preserve"> production editor, who provides contributors with proofs for approval prior to publication. </w:t>
      </w:r>
      <w:r>
        <w:rPr>
          <w:i/>
          <w:iCs w:val="0"/>
        </w:rPr>
        <w:t>SACJ</w:t>
      </w:r>
      <w:r>
        <w:t xml:space="preserve"> accepts submissions prepared using either the LaTeX system or Microsoft Word-compatible software, and a submission template for each system is available. Please note that initial submissions should be uploaded as PDF files. Please also note that contributors are </w:t>
      </w:r>
      <w:r>
        <w:rPr>
          <w:i/>
          <w:iCs w:val="0"/>
        </w:rPr>
        <w:t>not</w:t>
      </w:r>
      <w:r>
        <w:t xml:space="preserve"> required to emulate the formatting, layout or styling of published </w:t>
      </w:r>
      <w:r>
        <w:rPr>
          <w:i/>
          <w:iCs w:val="0"/>
        </w:rPr>
        <w:t>SACJ</w:t>
      </w:r>
      <w:r>
        <w:t xml:space="preserve"> articles: the production editor is responsible for these cosmetic details. </w:t>
      </w:r>
    </w:p>
    <w:p w14:paraId="193A8172" w14:textId="77777777" w:rsidR="004F7FA4" w:rsidRDefault="004F7FA4" w:rsidP="000E0CFA">
      <w:pPr>
        <w:pStyle w:val="SACJSubsectionHeading"/>
      </w:pPr>
      <w:r>
        <w:t>Important links</w:t>
      </w:r>
    </w:p>
    <w:p w14:paraId="7484BDDD" w14:textId="2666E40F" w:rsidR="004F7FA4" w:rsidRDefault="004F7FA4" w:rsidP="00F77B16">
      <w:pPr>
        <w:pStyle w:val="SACJParagraph"/>
      </w:pPr>
      <w:r>
        <w:t xml:space="preserve">The authoritative version of these guidelines is available at </w:t>
      </w:r>
      <w:hyperlink r:id="rId9" w:history="1">
        <w:r w:rsidRPr="000F006D">
          <w:rPr>
            <w:rStyle w:val="Hyperlink"/>
          </w:rPr>
          <w:t>this page</w:t>
        </w:r>
      </w:hyperlink>
      <w:r>
        <w:t xml:space="preserve">. This page includes links to the submission template files, detailed notes on preparing a </w:t>
      </w:r>
      <w:r w:rsidR="00B017D0">
        <w:t>LaTeX</w:t>
      </w:r>
      <w:r>
        <w:t>-compatible bibliography, as well as information on the reviewing process and copyright.</w:t>
      </w:r>
    </w:p>
    <w:p w14:paraId="2374C41E" w14:textId="77777777" w:rsidR="004F7FA4" w:rsidRDefault="004F7FA4" w:rsidP="004F7FA4">
      <w:pPr>
        <w:pStyle w:val="SACJFollowingparagraph"/>
      </w:pPr>
      <w:r>
        <w:t xml:space="preserve">Information on the </w:t>
      </w:r>
      <w:r>
        <w:rPr>
          <w:i/>
        </w:rPr>
        <w:t>SACJ</w:t>
      </w:r>
      <w:r>
        <w:t xml:space="preserve"> editorial policy is available </w:t>
      </w:r>
      <w:hyperlink r:id="rId10" w:history="1">
        <w:r w:rsidRPr="000F006D">
          <w:rPr>
            <w:rStyle w:val="Hyperlink"/>
          </w:rPr>
          <w:t>here</w:t>
        </w:r>
      </w:hyperlink>
      <w:r>
        <w:t xml:space="preserve">, while general information about the journal is available at </w:t>
      </w:r>
      <w:hyperlink r:id="rId11" w:history="1">
        <w:r w:rsidRPr="000F006D">
          <w:rPr>
            <w:rStyle w:val="Hyperlink"/>
          </w:rPr>
          <w:t>this page</w:t>
        </w:r>
      </w:hyperlink>
      <w:r>
        <w:t xml:space="preserve">. </w:t>
      </w:r>
    </w:p>
    <w:p w14:paraId="51947E0D" w14:textId="77777777" w:rsidR="004F7FA4" w:rsidRDefault="004F7FA4" w:rsidP="004F7FA4">
      <w:pPr>
        <w:pStyle w:val="SACJFollowingparagraph"/>
      </w:pPr>
      <w:r>
        <w:t xml:space="preserve">Please also see the Notes for Contributors section in the frontmatter of any recent issue of </w:t>
      </w:r>
      <w:r>
        <w:rPr>
          <w:i/>
        </w:rPr>
        <w:t>SACJ</w:t>
      </w:r>
      <w:r>
        <w:t xml:space="preserve"> (e.g.  </w:t>
      </w:r>
      <w:hyperlink r:id="rId12" w:history="1">
        <w:r w:rsidRPr="00EA36E9">
          <w:rPr>
            <w:rStyle w:val="Hyperlink"/>
          </w:rPr>
          <w:t>Vol. 28 No. 1</w:t>
        </w:r>
      </w:hyperlink>
      <w:r>
        <w:t>).</w:t>
      </w:r>
    </w:p>
    <w:p w14:paraId="4160C6C9" w14:textId="28F7C83E" w:rsidR="00F77B16" w:rsidRDefault="00F77B16" w:rsidP="00F77B16">
      <w:pPr>
        <w:pStyle w:val="SACJSubsectionHeading"/>
      </w:pPr>
      <w:r>
        <w:t>Differences from this document</w:t>
      </w:r>
    </w:p>
    <w:p w14:paraId="015A41AD" w14:textId="77777777" w:rsidR="00F77B16" w:rsidRDefault="00F77B16" w:rsidP="00F77B16">
      <w:pPr>
        <w:pStyle w:val="SACJParagraph"/>
      </w:pPr>
      <w:r>
        <w:t>This document is intended to demonstrate by example how to construct your own document. However, there are a few details where this document does not follow the correct style.</w:t>
      </w:r>
    </w:p>
    <w:p w14:paraId="63E3D486" w14:textId="5B0BC8D6" w:rsidR="00F77B16" w:rsidRPr="00F77B16" w:rsidRDefault="00F77B16" w:rsidP="00F77B16">
      <w:pPr>
        <w:pStyle w:val="SACJFollowingparagraph"/>
      </w:pPr>
      <w:r>
        <w:t xml:space="preserve">For simplicity of reference, this document contains embedded hyperlinks, as you will need to be in an online environment to find the relevant information. However, in your own submission, </w:t>
      </w:r>
      <w:r w:rsidRPr="00F77B16">
        <w:rPr>
          <w:i/>
        </w:rPr>
        <w:t>do not</w:t>
      </w:r>
      <w:r>
        <w:t xml:space="preserve"> embed hyperlinks but rather make them explicit, either in a footnote or in a reference, so the paper can be read meaningfully offline.</w:t>
      </w:r>
    </w:p>
    <w:p w14:paraId="48B499AE" w14:textId="77777777" w:rsidR="009A4202" w:rsidRDefault="004F7FA4" w:rsidP="009A4202">
      <w:pPr>
        <w:pStyle w:val="SACJSectionHeading"/>
      </w:pPr>
      <w:r>
        <w:t>Preparing a submission</w:t>
      </w:r>
    </w:p>
    <w:p w14:paraId="537883B3" w14:textId="661FE8D7" w:rsidR="004F7FA4" w:rsidRDefault="00697104" w:rsidP="004F7FA4">
      <w:pPr>
        <w:pStyle w:val="SACJParagraph"/>
      </w:pPr>
      <w:r>
        <w:t>As</w:t>
      </w:r>
      <w:r w:rsidR="004F7FA4">
        <w:t xml:space="preserve"> of December 2015, </w:t>
      </w:r>
      <w:r w:rsidR="004F7FA4">
        <w:rPr>
          <w:i/>
          <w:iCs/>
        </w:rPr>
        <w:t>SACJ</w:t>
      </w:r>
      <w:r w:rsidR="004F7FA4">
        <w:t xml:space="preserve"> uses a single-column format optimised for screen viewing, which additionally makes </w:t>
      </w:r>
      <w:r w:rsidR="00F77B16" w:rsidRPr="00F77B16">
        <w:t>figures containing large pictures</w:t>
      </w:r>
      <w:r w:rsidR="00F77B16">
        <w:t xml:space="preserve"> </w:t>
      </w:r>
      <w:r w:rsidR="004F7FA4">
        <w:t xml:space="preserve">and tables easier to fit. Articles should </w:t>
      </w:r>
      <w:r w:rsidR="004F7FA4" w:rsidRPr="00FE7D9F">
        <w:rPr>
          <w:i/>
        </w:rPr>
        <w:t>not</w:t>
      </w:r>
      <w:r w:rsidR="004F7FA4">
        <w:t xml:space="preserve"> be prepared in </w:t>
      </w:r>
      <w:r w:rsidR="00FE7D9F">
        <w:t xml:space="preserve">the old </w:t>
      </w:r>
      <w:r w:rsidR="004F7FA4">
        <w:t xml:space="preserve">two-column format. </w:t>
      </w:r>
    </w:p>
    <w:p w14:paraId="51613B8C" w14:textId="03406ED0" w:rsidR="004F7FA4" w:rsidRDefault="004F7FA4" w:rsidP="004F7FA4">
      <w:pPr>
        <w:pStyle w:val="SACJFollowingparagraph"/>
      </w:pPr>
      <w:r>
        <w:t xml:space="preserve">Authors working in LaTeX or a Microsoft Word-compatible package are encouraged to make use of the template files provided at </w:t>
      </w:r>
      <w:hyperlink r:id="rId13" w:anchor="authorGuidelines" w:history="1">
        <w:r w:rsidRPr="00EA36E9">
          <w:rPr>
            <w:rStyle w:val="Hyperlink"/>
          </w:rPr>
          <w:t>this page</w:t>
        </w:r>
      </w:hyperlink>
      <w:r>
        <w:t xml:space="preserve">. These templates produce an approximation of a final </w:t>
      </w:r>
      <w:r>
        <w:rPr>
          <w:i/>
        </w:rPr>
        <w:t>SACJ</w:t>
      </w:r>
      <w:r>
        <w:t xml:space="preserve"> document in the interest of minimising the complexity authors </w:t>
      </w:r>
      <w:r w:rsidR="00FE7D9F">
        <w:t xml:space="preserve">and reviewers </w:t>
      </w:r>
      <w:r>
        <w:t xml:space="preserve">have to deal with while preparing submissions. </w:t>
      </w:r>
    </w:p>
    <w:p w14:paraId="09EB8FD4" w14:textId="7CABA965" w:rsidR="00AC51C0" w:rsidRDefault="00AC51C0" w:rsidP="004F7FA4">
      <w:pPr>
        <w:pStyle w:val="SACJFollowingparagraph"/>
      </w:pPr>
      <w:r>
        <w:t>We strongly recommend that if you work in Microsoft Word that you use a reference manager that either stores in BibTeX format or allows to export in BibTeX format, of which there are numerous examples including Refworks, Mendeley and JabRef.</w:t>
      </w:r>
    </w:p>
    <w:p w14:paraId="1A365BAE" w14:textId="3C7FEC82" w:rsidR="009A4202" w:rsidRPr="009A4202" w:rsidRDefault="004F7FA4" w:rsidP="004F7FA4">
      <w:pPr>
        <w:pStyle w:val="SACJFollowingparagraph"/>
      </w:pPr>
      <w:r>
        <w:t>Other distinctions between the final format and the submission templates are made for the convenience of</w:t>
      </w:r>
      <w:r w:rsidR="00AA3343">
        <w:t xml:space="preserve"> authors and</w:t>
      </w:r>
      <w:r>
        <w:t xml:space="preserve"> referees. The most important of these is the citation and referencing style used.</w:t>
      </w:r>
    </w:p>
    <w:p w14:paraId="3267D251" w14:textId="77777777" w:rsidR="00016F8F" w:rsidRDefault="004F7FA4" w:rsidP="000E0CFA">
      <w:pPr>
        <w:pStyle w:val="SACJSubsectionHeading"/>
      </w:pPr>
      <w:bookmarkStart w:id="1" w:name="_Ref342129834"/>
      <w:r>
        <w:t>Citation and referencing style</w:t>
      </w:r>
      <w:bookmarkEnd w:id="1"/>
    </w:p>
    <w:p w14:paraId="59FBB29B" w14:textId="3B409AC9" w:rsidR="002978A1" w:rsidRDefault="00CF17A4" w:rsidP="00CF17A4">
      <w:pPr>
        <w:pStyle w:val="SACJParagraph"/>
      </w:pPr>
      <w:r>
        <w:t xml:space="preserve">The </w:t>
      </w:r>
      <w:r>
        <w:rPr>
          <w:b/>
        </w:rPr>
        <w:t>required</w:t>
      </w:r>
      <w:r>
        <w:t xml:space="preserve"> citation style for </w:t>
      </w:r>
      <w:r>
        <w:rPr>
          <w:i/>
        </w:rPr>
        <w:t>SACJ</w:t>
      </w:r>
      <w:r>
        <w:t xml:space="preserve"> </w:t>
      </w:r>
      <w:r w:rsidRPr="00CF17A4">
        <w:rPr>
          <w:b/>
        </w:rPr>
        <w:t>submissions</w:t>
      </w:r>
      <w:r>
        <w:t xml:space="preserve"> is numeric, as in the following example:</w:t>
      </w:r>
    </w:p>
    <w:p w14:paraId="18B8AEC8" w14:textId="790E886C" w:rsidR="002978A1" w:rsidRDefault="002978A1" w:rsidP="002978A1">
      <w:pPr>
        <w:pStyle w:val="SACJBlockquote"/>
      </w:pPr>
      <w:r>
        <w:t xml:space="preserve">When we have a sentence that needs backing up, we cite a reference </w:t>
      </w:r>
      <w:r w:rsidR="006E1512">
        <w:t>[1]</w:t>
      </w:r>
      <w:r>
        <w:t xml:space="preserve"> and if several back it up, cite several </w:t>
      </w:r>
      <w:r w:rsidR="006E1512">
        <w:t>[1; 2]</w:t>
      </w:r>
      <w:r>
        <w:t xml:space="preserve">. If a reference needs to cite a page number we include that in the citation </w:t>
      </w:r>
      <w:r w:rsidR="005B569F">
        <w:t>[</w:t>
      </w:r>
      <w:hyperlink w:anchor="Ame131" w:history="1">
        <w:r w:rsidR="005B569F">
          <w:t>2</w:t>
        </w:r>
      </w:hyperlink>
      <w:r w:rsidR="005B569F">
        <w:t>, p42]</w:t>
      </w:r>
      <w:r>
        <w:t>.</w:t>
      </w:r>
    </w:p>
    <w:p w14:paraId="442567EE" w14:textId="0B842308" w:rsidR="005A36F6" w:rsidRDefault="004A1CD4" w:rsidP="004A1CD4">
      <w:pPr>
        <w:pStyle w:val="SACJParagraph"/>
      </w:pPr>
      <w:r>
        <w:t xml:space="preserve">The preferred referencing style for </w:t>
      </w:r>
      <w:r>
        <w:rPr>
          <w:i/>
        </w:rPr>
        <w:t>SACJ</w:t>
      </w:r>
      <w:r>
        <w:t xml:space="preserve"> submissions is by order of citation: the </w:t>
      </w:r>
      <w:r w:rsidRPr="00A37937">
        <w:rPr>
          <w:i/>
        </w:rPr>
        <w:t>SACJ</w:t>
      </w:r>
      <w:r>
        <w:t xml:space="preserve"> template and class file are configured to achieve this. Authors using Word can enable a numeric citation style by installing the IEEE reference style freely available from </w:t>
      </w:r>
      <w:hyperlink r:id="rId14" w:history="1">
        <w:r w:rsidRPr="0058455E">
          <w:rPr>
            <w:rStyle w:val="Hyperlink"/>
          </w:rPr>
          <w:t>BibWord</w:t>
        </w:r>
      </w:hyperlink>
      <w:r>
        <w:t xml:space="preserve">, but this is </w:t>
      </w:r>
      <w:r w:rsidRPr="0058455E">
        <w:rPr>
          <w:i/>
        </w:rPr>
        <w:t xml:space="preserve">not </w:t>
      </w:r>
      <w:r>
        <w:t>mandatory.</w:t>
      </w:r>
    </w:p>
    <w:p w14:paraId="762A80EE" w14:textId="65727F84" w:rsidR="00CF17A4" w:rsidRPr="00CF17A4" w:rsidRDefault="00CF17A4" w:rsidP="00CF17A4">
      <w:pPr>
        <w:pStyle w:val="SACJFollowingparagraph"/>
      </w:pPr>
      <w:r w:rsidRPr="00CF17A4">
        <w:t xml:space="preserve">The </w:t>
      </w:r>
      <w:r w:rsidRPr="00CF17A4">
        <w:rPr>
          <w:i/>
        </w:rPr>
        <w:t>published</w:t>
      </w:r>
      <w:r w:rsidRPr="00CF17A4">
        <w:t xml:space="preserve"> referencing style for </w:t>
      </w:r>
      <w:r w:rsidRPr="00CF17A4">
        <w:rPr>
          <w:i/>
        </w:rPr>
        <w:t>SACJ</w:t>
      </w:r>
      <w:r w:rsidRPr="00CF17A4">
        <w:t xml:space="preserve"> is as specified by the</w:t>
      </w:r>
      <w:r>
        <w:t xml:space="preserve"> American Psychological Associ</w:t>
      </w:r>
      <w:r w:rsidRPr="00CF17A4">
        <w:t xml:space="preserve">ation. We specifically </w:t>
      </w:r>
      <w:r w:rsidRPr="00CF17A4">
        <w:rPr>
          <w:i/>
        </w:rPr>
        <w:t>do not</w:t>
      </w:r>
      <w:r w:rsidRPr="00CF17A4">
        <w:t xml:space="preserve"> want you to provide references in this style as it is hard to check and to convert to other formats. The SACJ production editor will update your references for compliance but, to avoid confusion when checking your proofs, please consider consulting the APA publication manual, 6th edition [</w:t>
      </w:r>
      <w:r>
        <w:t>2</w:t>
      </w:r>
      <w:r w:rsidRPr="00CF17A4">
        <w:t xml:space="preserve">] or a </w:t>
      </w:r>
      <w:hyperlink r:id="rId15" w:history="1">
        <w:r w:rsidRPr="00CF17A4">
          <w:rPr>
            <w:rStyle w:val="Hyperlink"/>
          </w:rPr>
          <w:t>reputable online guide</w:t>
        </w:r>
      </w:hyperlink>
      <w:r w:rsidRPr="00CF17A4">
        <w:t xml:space="preserve">. Pay particular attention to the arcane rules for using </w:t>
      </w:r>
      <w:r w:rsidRPr="00CF17A4">
        <w:rPr>
          <w:i/>
        </w:rPr>
        <w:t>et al</w:t>
      </w:r>
      <w:r w:rsidRPr="00CF17A4">
        <w:t xml:space="preserve">. </w:t>
      </w:r>
    </w:p>
    <w:p w14:paraId="2C717078" w14:textId="5F00CD35" w:rsidR="00AF60E6" w:rsidRPr="00AF60E6" w:rsidRDefault="00AF60E6" w:rsidP="006E1512">
      <w:pPr>
        <w:pStyle w:val="SACJFollowingparagraph"/>
      </w:pPr>
      <w:r w:rsidRPr="00AF60E6">
        <w:t>Please provide as much information as possible to identify each work cited, including the year of publication, full author list, title, journal or conference proceedings name, page numbers (unless it is unnumbered, e.g., an online publication) and other relevant details that may be available such as volume and issue number (for journals) and the DOI if available. Lapses in such detail make it hard to count citations accurately [3].</w:t>
      </w:r>
    </w:p>
    <w:p w14:paraId="3CCBCEEA" w14:textId="58801573" w:rsidR="004F7FA4" w:rsidRDefault="004F7FA4" w:rsidP="004F7FA4">
      <w:pPr>
        <w:pStyle w:val="SACJFollowingparagraph"/>
      </w:pPr>
      <w:r>
        <w:t xml:space="preserve">Please also see the </w:t>
      </w:r>
      <w:r>
        <w:rPr>
          <w:i/>
        </w:rPr>
        <w:t>SACJ</w:t>
      </w:r>
      <w:r>
        <w:t xml:space="preserve"> </w:t>
      </w:r>
      <w:hyperlink r:id="rId16" w:anchor="authorGuidelinesauthor" w:history="1">
        <w:r w:rsidRPr="00EA36E9">
          <w:rPr>
            <w:rStyle w:val="Hyperlink"/>
          </w:rPr>
          <w:t>guidelines page</w:t>
        </w:r>
      </w:hyperlink>
      <w:r>
        <w:t xml:space="preserve"> for important information on supplying references with your </w:t>
      </w:r>
      <w:r>
        <w:rPr>
          <w:i/>
        </w:rPr>
        <w:t>SACJ</w:t>
      </w:r>
      <w:r>
        <w:t xml:space="preserve"> submission, and later in this document for important information on DOI metadata.</w:t>
      </w:r>
    </w:p>
    <w:p w14:paraId="71CDB7C7" w14:textId="284B2B34" w:rsidR="004F7FA4" w:rsidRPr="004F7FA4" w:rsidRDefault="004F7FA4" w:rsidP="004A1CD4">
      <w:pPr>
        <w:pStyle w:val="SACJFollowingparagraph"/>
      </w:pPr>
      <w:r>
        <w:t xml:space="preserve">Specific web pages should listed as references; if they are undated, give the date last visited as the year. </w:t>
      </w:r>
      <w:r w:rsidR="004A1CD4">
        <w:t xml:space="preserve"> If you reference an entire web site, use a footnote (e.g., the </w:t>
      </w:r>
      <w:r w:rsidR="004A1CD4" w:rsidRPr="004A1CD4">
        <w:rPr>
          <w:i/>
        </w:rPr>
        <w:t>SACJ</w:t>
      </w:r>
      <w:r w:rsidR="004A1CD4">
        <w:t xml:space="preserve"> site</w:t>
      </w:r>
      <w:r w:rsidR="004A1CD4">
        <w:rPr>
          <w:rStyle w:val="FootnoteReference"/>
        </w:rPr>
        <w:footnoteReference w:id="2"/>
      </w:r>
      <w:r w:rsidR="004A1CD4">
        <w:t>). It is a judgement call whether a web site should</w:t>
      </w:r>
      <w:r w:rsidR="00633E09">
        <w:t xml:space="preserve"> </w:t>
      </w:r>
      <w:r w:rsidR="004A1CD4">
        <w:t>be in a footnote or cited as a reference: if you list it as an authority, make it into a reference. If you list it so it</w:t>
      </w:r>
      <w:r w:rsidR="00633E09">
        <w:t xml:space="preserve"> purely so that it</w:t>
      </w:r>
      <w:r w:rsidR="004A1CD4">
        <w:t xml:space="preserve"> can be found, use</w:t>
      </w:r>
      <w:r w:rsidR="00633E09">
        <w:t xml:space="preserve"> </w:t>
      </w:r>
      <w:r w:rsidR="004A1CD4">
        <w:t>a footnote.</w:t>
      </w:r>
    </w:p>
    <w:p w14:paraId="7C104626" w14:textId="77777777" w:rsidR="004F7FA4" w:rsidRDefault="004F7FA4" w:rsidP="000E0CFA">
      <w:pPr>
        <w:pStyle w:val="SACJSubsectionHeading"/>
      </w:pPr>
      <w:r>
        <w:t>Article abstracts</w:t>
      </w:r>
    </w:p>
    <w:p w14:paraId="17601F8F" w14:textId="77777777" w:rsidR="004F7FA4" w:rsidRPr="004F7FA4" w:rsidRDefault="004F7FA4" w:rsidP="004F7FA4">
      <w:pPr>
        <w:pStyle w:val="SACJParagraph"/>
      </w:pPr>
      <w:r>
        <w:t xml:space="preserve">Abstracts for peer-reviewed </w:t>
      </w:r>
      <w:r w:rsidRPr="00B346C7">
        <w:rPr>
          <w:i/>
        </w:rPr>
        <w:t>SACJ</w:t>
      </w:r>
      <w:r>
        <w:t xml:space="preserve"> articles must be fewer than 200 words. Abstracts that exceed this limit will require revision. Citations, footnotes and special text formatting should be omitted from article abstracts.</w:t>
      </w:r>
    </w:p>
    <w:p w14:paraId="5DA77F3F" w14:textId="77777777" w:rsidR="004F7FA4" w:rsidRDefault="004F7FA4" w:rsidP="000E0CFA">
      <w:pPr>
        <w:pStyle w:val="SACJSubsectionHeading"/>
      </w:pPr>
      <w:bookmarkStart w:id="2" w:name="_Ref350168450"/>
      <w:r>
        <w:t>Article metadata</w:t>
      </w:r>
      <w:bookmarkEnd w:id="2"/>
      <w:r>
        <w:t xml:space="preserve"> </w:t>
      </w:r>
    </w:p>
    <w:p w14:paraId="7DC98CF8" w14:textId="7F092862" w:rsidR="004F7FA4" w:rsidRDefault="004F7FA4" w:rsidP="004F7FA4">
      <w:pPr>
        <w:pStyle w:val="SACJParagraph"/>
      </w:pPr>
      <w:r>
        <w:t xml:space="preserve">In addition to an author list, affiliation list, and an abstract, </w:t>
      </w:r>
      <w:r w:rsidRPr="002978A1">
        <w:rPr>
          <w:i/>
        </w:rPr>
        <w:t>SACJ</w:t>
      </w:r>
      <w:r>
        <w:t xml:space="preserve"> peer-reviewed articles must be supplied with a list of keywords and a list of applicable </w:t>
      </w:r>
      <w:hyperlink r:id="rId17" w:history="1">
        <w:r w:rsidRPr="00EA36E9">
          <w:rPr>
            <w:rStyle w:val="Hyperlink"/>
          </w:rPr>
          <w:t>ACM 2012 categories</w:t>
        </w:r>
      </w:hyperlink>
      <w:r>
        <w:t xml:space="preserve">. ACM </w:t>
      </w:r>
      <w:r w:rsidR="00B346C7">
        <w:t>provide</w:t>
      </w:r>
      <w:r w:rsidR="003F4B6B">
        <w:t>s</w:t>
      </w:r>
      <w:r w:rsidR="00B346C7">
        <w:t xml:space="preserve"> an interactive tool and exact</w:t>
      </w:r>
      <w:r w:rsidR="002978A1">
        <w:t xml:space="preserve"> </w:t>
      </w:r>
      <w:r>
        <w:t>instructions for printing categories:</w:t>
      </w:r>
      <w:r w:rsidR="002978A1">
        <w:t xml:space="preserve"> </w:t>
      </w:r>
      <w:r>
        <w:t xml:space="preserve">it is only necessary to list the categories and to mark the most significant ones. An </w:t>
      </w:r>
      <w:r w:rsidRPr="00B346C7">
        <w:rPr>
          <w:rStyle w:val="SACJFixedWidth"/>
        </w:rPr>
        <w:t>\SACJACMCategory</w:t>
      </w:r>
      <w:r>
        <w:t xml:space="preserve"> macro is provided for authors working in a LaTeX environment. </w:t>
      </w:r>
    </w:p>
    <w:p w14:paraId="3831F450" w14:textId="1453984E" w:rsidR="004F7FA4" w:rsidRPr="004F7FA4" w:rsidRDefault="004F7FA4" w:rsidP="00C236F2">
      <w:pPr>
        <w:pStyle w:val="SACJFollowingparagraph"/>
      </w:pPr>
      <w:r>
        <w:t xml:space="preserve">The </w:t>
      </w:r>
      <w:r>
        <w:rPr>
          <w:i/>
        </w:rPr>
        <w:t>SACJ</w:t>
      </w:r>
      <w:r>
        <w:t xml:space="preserve"> LaTeX style </w:t>
      </w:r>
      <w:r w:rsidR="005227CE" w:rsidRPr="005227CE">
        <w:t>provides a notation for authors who hold multiple institutional affiliations</w:t>
      </w:r>
      <w:r>
        <w:t>. As with the ACM categories, as long as this information is clearly available in your draft article, the production editor can take care of presenting those details.</w:t>
      </w:r>
      <w:r w:rsidR="005227CE">
        <w:t xml:space="preserve"> </w:t>
      </w:r>
      <w:r w:rsidR="005227CE" w:rsidRPr="005227CE">
        <w:t xml:space="preserve">We can also list multiple email addresses for an author. If you are working in a </w:t>
      </w:r>
      <w:r w:rsidR="005227CE">
        <w:t xml:space="preserve">LaTeX </w:t>
      </w:r>
      <w:r w:rsidR="005227CE" w:rsidRPr="005227CE">
        <w:t>environment</w:t>
      </w:r>
      <w:r w:rsidR="005227CE">
        <w:t>,</w:t>
      </w:r>
      <w:r w:rsidR="005227CE" w:rsidRPr="005227CE">
        <w:t xml:space="preserve"> please examine the latest version of the </w:t>
      </w:r>
      <w:r w:rsidR="005227CE" w:rsidRPr="005227CE">
        <w:rPr>
          <w:rFonts w:ascii="Consolas" w:hAnsi="Consolas"/>
        </w:rPr>
        <w:t>sacjsub</w:t>
      </w:r>
      <w:r w:rsidR="005227CE" w:rsidRPr="005227CE">
        <w:t xml:space="preserve"> template to see how to do this. If you are working in Word, it doesn’t matter how you style these details in your submission as long as they are unambiguous. </w:t>
      </w:r>
    </w:p>
    <w:p w14:paraId="6F768264" w14:textId="77777777" w:rsidR="004F7FA4" w:rsidRDefault="004F7FA4" w:rsidP="000E0CFA">
      <w:pPr>
        <w:pStyle w:val="SACJSubsectionHeading"/>
      </w:pPr>
      <w:proofErr w:type="spellStart"/>
      <w:r>
        <w:t>LaTeX</w:t>
      </w:r>
      <w:proofErr w:type="spellEnd"/>
      <w:r>
        <w:t xml:space="preserve"> preparation</w:t>
      </w:r>
    </w:p>
    <w:p w14:paraId="307534A9" w14:textId="278E60FC" w:rsidR="004F7FA4" w:rsidRPr="004F7FA4" w:rsidRDefault="004F7FA4" w:rsidP="004F7FA4">
      <w:pPr>
        <w:pStyle w:val="SACJParagraph"/>
      </w:pPr>
      <w:r>
        <w:t xml:space="preserve">The </w:t>
      </w:r>
      <w:r>
        <w:rPr>
          <w:i/>
          <w:iCs/>
        </w:rPr>
        <w:t>SACJ</w:t>
      </w:r>
      <w:r>
        <w:t xml:space="preserve"> LaTeX </w:t>
      </w:r>
      <w:r w:rsidR="00B346C7">
        <w:rPr>
          <w:rStyle w:val="SACJFixedWidth"/>
        </w:rPr>
        <w:t>sacjsub.cls</w:t>
      </w:r>
      <w:r w:rsidR="00B346C7">
        <w:t xml:space="preserve"> s</w:t>
      </w:r>
      <w:r w:rsidR="002978A1">
        <w:t xml:space="preserve">ubmission </w:t>
      </w:r>
      <w:r>
        <w:t xml:space="preserve">template is intended to compile on a minimal LaTeX installation. The document class used to produce the </w:t>
      </w:r>
      <w:r w:rsidR="00C236F2">
        <w:t>published</w:t>
      </w:r>
      <w:r>
        <w:t xml:space="preserve"> version requires many additional packages and</w:t>
      </w:r>
      <w:r w:rsidR="002978A1">
        <w:t xml:space="preserve"> some</w:t>
      </w:r>
      <w:r>
        <w:t xml:space="preserve"> </w:t>
      </w:r>
      <w:r w:rsidR="002978A1">
        <w:t xml:space="preserve">special </w:t>
      </w:r>
      <w:r>
        <w:t>configuration of the LaTeX environment.</w:t>
      </w:r>
    </w:p>
    <w:p w14:paraId="1B71F477" w14:textId="77777777" w:rsidR="004F7FA4" w:rsidRDefault="004F7FA4" w:rsidP="000E0CFA">
      <w:pPr>
        <w:pStyle w:val="SACJSubsectionHeading"/>
      </w:pPr>
      <w:r>
        <w:t>Microsoft Word-compatible preparation</w:t>
      </w:r>
    </w:p>
    <w:p w14:paraId="7DBC2E20" w14:textId="42FAA678" w:rsidR="009063D6" w:rsidRDefault="009063D6" w:rsidP="009063D6">
      <w:pPr>
        <w:pStyle w:val="SACJParagraph"/>
      </w:pPr>
      <w:r>
        <w:t xml:space="preserve">The </w:t>
      </w:r>
      <w:r>
        <w:rPr>
          <w:i/>
          <w:iCs/>
        </w:rPr>
        <w:t>SACJ</w:t>
      </w:r>
      <w:r>
        <w:t xml:space="preserve"> Word-compatible template uses </w:t>
      </w:r>
      <w:r w:rsidR="002978A1">
        <w:t>a set of preprepared document styles</w:t>
      </w:r>
      <w:r>
        <w:t xml:space="preserve"> to assist </w:t>
      </w:r>
      <w:r w:rsidR="002978A1">
        <w:t xml:space="preserve">authors </w:t>
      </w:r>
      <w:r>
        <w:t xml:space="preserve">with document layout. </w:t>
      </w:r>
      <w:r w:rsidR="002978A1">
        <w:t xml:space="preserve">Please endeavour to </w:t>
      </w:r>
      <w:r>
        <w:t xml:space="preserve">make consistent use of </w:t>
      </w:r>
      <w:r w:rsidR="002978A1">
        <w:t xml:space="preserve">these </w:t>
      </w:r>
      <w:r>
        <w:t xml:space="preserve">styles in preparing your document. </w:t>
      </w:r>
    </w:p>
    <w:p w14:paraId="37428AF8" w14:textId="614C4750" w:rsidR="009063D6" w:rsidRDefault="009063D6" w:rsidP="009063D6">
      <w:pPr>
        <w:pStyle w:val="SACJFollowingparagraph"/>
      </w:pPr>
      <w:r>
        <w:t xml:space="preserve">Authors preparing Microsoft Word submissions are </w:t>
      </w:r>
      <w:r w:rsidR="002978A1">
        <w:t xml:space="preserve">also </w:t>
      </w:r>
      <w:r>
        <w:t xml:space="preserve">requested to create and submit a BibTeX file containing your references. Directions for doing this can be found at </w:t>
      </w:r>
      <w:hyperlink r:id="rId18" w:anchor="authorGuidelines" w:history="1">
        <w:r w:rsidRPr="00EA36E9">
          <w:rPr>
            <w:rStyle w:val="Hyperlink"/>
          </w:rPr>
          <w:t>this page</w:t>
        </w:r>
      </w:hyperlink>
      <w:r>
        <w:t>.</w:t>
      </w:r>
    </w:p>
    <w:p w14:paraId="0EDA23FD" w14:textId="234C8FFD" w:rsidR="009063D6" w:rsidRDefault="009063D6" w:rsidP="009063D6">
      <w:pPr>
        <w:pStyle w:val="SACJFollowingparagraph"/>
      </w:pPr>
      <w:r>
        <w:t>On acceptance of your submission, a final version will be prepared by th</w:t>
      </w:r>
      <w:r w:rsidR="002978A1">
        <w:t>e production editor using LaTeX.</w:t>
      </w:r>
      <w:r>
        <w:t xml:space="preserve"> </w:t>
      </w:r>
      <w:r w:rsidR="002978A1">
        <w:t>A</w:t>
      </w:r>
      <w:r>
        <w:t xml:space="preserve"> full proof will be provided for review ahead of publication. </w:t>
      </w:r>
      <w:r w:rsidR="002978A1">
        <w:t>During this time your citations will be converted to the APA 6</w:t>
      </w:r>
      <w:r w:rsidR="003F4B6B">
        <w:t>th</w:t>
      </w:r>
      <w:r w:rsidR="002978A1">
        <w:t xml:space="preserve"> format, as discussed elsewhere in this guide.</w:t>
      </w:r>
    </w:p>
    <w:p w14:paraId="61A356DB" w14:textId="21739EB5" w:rsidR="004F7FA4" w:rsidRDefault="009063D6" w:rsidP="009063D6">
      <w:pPr>
        <w:pStyle w:val="SACJFollowingparagraph"/>
      </w:pPr>
      <w:r>
        <w:t xml:space="preserve">Please see the following sections for guidelines on tables and graphics. </w:t>
      </w:r>
      <w:r>
        <w:rPr>
          <w:i/>
        </w:rPr>
        <w:t>SACJ</w:t>
      </w:r>
      <w:r>
        <w:t xml:space="preserve"> requests that wherever possible you </w:t>
      </w:r>
      <w:r w:rsidR="00B346C7">
        <w:t xml:space="preserve">provide </w:t>
      </w:r>
      <w:r w:rsidRPr="002978A1">
        <w:t xml:space="preserve">original </w:t>
      </w:r>
      <w:r>
        <w:t xml:space="preserve">graphic files </w:t>
      </w:r>
      <w:r w:rsidR="00B346C7">
        <w:t>with your submission</w:t>
      </w:r>
      <w:r>
        <w:t xml:space="preserve">. </w:t>
      </w:r>
    </w:p>
    <w:p w14:paraId="3702C8B3" w14:textId="77777777" w:rsidR="00C031BF" w:rsidRPr="004F7FA4" w:rsidRDefault="00C031BF" w:rsidP="009063D6">
      <w:pPr>
        <w:pStyle w:val="SACJFollowingparagraph"/>
      </w:pPr>
    </w:p>
    <w:p w14:paraId="5248075E" w14:textId="77777777" w:rsidR="004F7FA4" w:rsidRDefault="004F7FA4" w:rsidP="000E0CFA">
      <w:pPr>
        <w:pStyle w:val="SACJSubsectionHeading"/>
      </w:pPr>
      <w:r>
        <w:t>Tables</w:t>
      </w:r>
    </w:p>
    <w:p w14:paraId="76BA9039" w14:textId="7B040D5A" w:rsidR="009063D6" w:rsidRDefault="009063D6" w:rsidP="002978A1">
      <w:pPr>
        <w:pStyle w:val="SACJParagraph"/>
      </w:pPr>
      <w:r>
        <w:rPr>
          <w:i/>
          <w:iCs/>
        </w:rPr>
        <w:t>SACJ</w:t>
      </w:r>
      <w:r>
        <w:t xml:space="preserve"> maintains a house style for presenting tabular information that emphasises on-screen readability. For examples of this style, see </w:t>
      </w:r>
      <w:r w:rsidRPr="00124FFB">
        <w:t>Tables 1–5</w:t>
      </w:r>
      <w:r>
        <w:t xml:space="preserve"> of </w:t>
      </w:r>
      <w:hyperlink r:id="rId19" w:history="1">
        <w:r w:rsidRPr="00124FFB">
          <w:rPr>
            <w:rStyle w:val="Hyperlink"/>
          </w:rPr>
          <w:t>this recent article</w:t>
        </w:r>
      </w:hyperlink>
      <w:r>
        <w:t xml:space="preserve">. Authors are </w:t>
      </w:r>
      <w:r w:rsidRPr="008B797D">
        <w:rPr>
          <w:i/>
        </w:rPr>
        <w:t>not</w:t>
      </w:r>
      <w:r>
        <w:t xml:space="preserve"> required to emulate this style in their submissions.</w:t>
      </w:r>
      <w:r w:rsidR="002978A1">
        <w:t xml:space="preserve"> T</w:t>
      </w:r>
      <w:r>
        <w:t xml:space="preserve">ables </w:t>
      </w:r>
      <w:r w:rsidR="002978A1">
        <w:t xml:space="preserve">can </w:t>
      </w:r>
      <w:r>
        <w:t xml:space="preserve">be adapted from Microsoft Word into native LaTeX code (and the </w:t>
      </w:r>
      <w:r>
        <w:rPr>
          <w:i/>
        </w:rPr>
        <w:t>SACJ</w:t>
      </w:r>
      <w:r>
        <w:t xml:space="preserve"> house style) by the production editor. </w:t>
      </w:r>
    </w:p>
    <w:p w14:paraId="45A8641E" w14:textId="77777777" w:rsidR="00C031BF" w:rsidRDefault="004A1CD4" w:rsidP="009063D6">
      <w:pPr>
        <w:pStyle w:val="SACJFollowingparagraph"/>
      </w:pPr>
      <w:r>
        <w:t>In Microsoft Word, tables are most easily created in a text box, which allow them to float with the text. Do not worry too much about table placement since we will reformat the article if accepted.</w:t>
      </w:r>
    </w:p>
    <w:p w14:paraId="6E3BCBB2" w14:textId="4A40D95E" w:rsidR="009063D6" w:rsidRDefault="00C031BF" w:rsidP="009063D6">
      <w:pPr>
        <w:pStyle w:val="SACJFollowingparagraph"/>
      </w:pPr>
      <w:r>
        <w:rPr>
          <w:i/>
          <w:iCs w:val="0"/>
        </w:rPr>
        <w:t xml:space="preserve"> </w:t>
      </w:r>
      <w:r w:rsidR="009063D6">
        <w:t xml:space="preserve">Authors using the LaTeX environment will find that multirow and multicolumn tables are enabled in the </w:t>
      </w:r>
      <w:r w:rsidR="009063D6">
        <w:rPr>
          <w:i/>
        </w:rPr>
        <w:t>SACJ</w:t>
      </w:r>
      <w:r w:rsidR="009063D6">
        <w:t xml:space="preserve"> class file. If this is not suitable for your submission, please advise the editor and production editor.  Table 1 provides an example of the sort of table we can easily accommodate.</w:t>
      </w:r>
    </w:p>
    <w:p w14:paraId="1D0E5CBB" w14:textId="50F7F1C9" w:rsidR="004F7FA4" w:rsidRDefault="004F7FA4" w:rsidP="000E0CFA">
      <w:pPr>
        <w:pStyle w:val="SACJSubsectionHeading"/>
      </w:pPr>
      <w:r>
        <w:t>Hyperlinks</w:t>
      </w:r>
    </w:p>
    <w:p w14:paraId="4B083A50" w14:textId="053AF60A" w:rsidR="009063D6" w:rsidRDefault="009063D6" w:rsidP="009063D6">
      <w:pPr>
        <w:pStyle w:val="SACJParagraph"/>
      </w:pPr>
      <w:r>
        <w:t xml:space="preserve">Hyperlinks are used within </w:t>
      </w:r>
      <w:r>
        <w:rPr>
          <w:i/>
          <w:iCs/>
        </w:rPr>
        <w:t>SACJ</w:t>
      </w:r>
      <w:r>
        <w:t xml:space="preserve"> articles to provide cross-references to images, tables, sections, and references (e.g., </w:t>
      </w:r>
      <w:r>
        <w:fldChar w:fldCharType="begin"/>
      </w:r>
      <w:r>
        <w:instrText xml:space="preserve"> REF _Ref342129810 \h </w:instrText>
      </w:r>
      <w:r>
        <w:fldChar w:fldCharType="separate"/>
      </w:r>
      <w:r w:rsidR="004A0A23">
        <w:t>Figure 1</w:t>
      </w:r>
      <w:r>
        <w:fldChar w:fldCharType="end"/>
      </w:r>
      <w:r>
        <w:t xml:space="preserve">, </w:t>
      </w:r>
      <w:r>
        <w:fldChar w:fldCharType="begin"/>
      </w:r>
      <w:r>
        <w:instrText xml:space="preserve"> REF _Ref342129663 \h </w:instrText>
      </w:r>
      <w:r>
        <w:fldChar w:fldCharType="separate"/>
      </w:r>
      <w:r w:rsidR="004A0A23">
        <w:t>Table 1</w:t>
      </w:r>
      <w:r>
        <w:fldChar w:fldCharType="end"/>
      </w:r>
      <w:r>
        <w:t>, Subsection</w:t>
      </w:r>
      <w:r w:rsidR="00B346C7">
        <w:t xml:space="preserve"> </w:t>
      </w:r>
      <w:r w:rsidR="00B346C7">
        <w:fldChar w:fldCharType="begin"/>
      </w:r>
      <w:r w:rsidR="00B346C7">
        <w:instrText xml:space="preserve"> REF _Ref350168450 \r \h </w:instrText>
      </w:r>
      <w:r w:rsidR="00B346C7">
        <w:fldChar w:fldCharType="separate"/>
      </w:r>
      <w:r w:rsidR="004A0A23">
        <w:t>2.3</w:t>
      </w:r>
      <w:r w:rsidR="00B346C7">
        <w:fldChar w:fldCharType="end"/>
      </w:r>
      <w:r>
        <w:t>,</w:t>
      </w:r>
      <w:r w:rsidR="00B346C7">
        <w:t xml:space="preserve"> </w:t>
      </w:r>
      <w:sdt>
        <w:sdtPr>
          <w:id w:val="1853374861"/>
          <w:citation/>
        </w:sdtPr>
        <w:sdtEndPr/>
        <w:sdtContent>
          <w:r w:rsidR="00B346C7">
            <w:fldChar w:fldCharType="begin"/>
          </w:r>
          <w:r w:rsidR="00B346C7">
            <w:instrText xml:space="preserve"> CITATION Ame131 \l 1033 </w:instrText>
          </w:r>
          <w:r w:rsidR="00B346C7">
            <w:fldChar w:fldCharType="separate"/>
          </w:r>
          <w:r w:rsidR="00377AFA">
            <w:t>(American Psychological Association, 2013)</w:t>
          </w:r>
          <w:r w:rsidR="00B346C7">
            <w:fldChar w:fldCharType="end"/>
          </w:r>
        </w:sdtContent>
      </w:sdt>
      <w:r>
        <w:t xml:space="preserve">). </w:t>
      </w:r>
      <w:r w:rsidR="002978A1">
        <w:t xml:space="preserve">Do not worry about configuring these in your submission; the production editor will set these up in the final </w:t>
      </w:r>
      <w:r w:rsidR="00B346C7">
        <w:t>version</w:t>
      </w:r>
      <w:r>
        <w:t xml:space="preserve">. Hyperlinks to Internet sources in author submissions should be provided as described in Subsection </w:t>
      </w:r>
      <w:r>
        <w:fldChar w:fldCharType="begin"/>
      </w:r>
      <w:r>
        <w:instrText xml:space="preserve"> REF _Ref342129834 \r \h </w:instrText>
      </w:r>
      <w:r>
        <w:fldChar w:fldCharType="separate"/>
      </w:r>
      <w:r w:rsidR="004A0A23">
        <w:t>2.1</w:t>
      </w:r>
      <w:r>
        <w:fldChar w:fldCharType="end"/>
      </w:r>
      <w:r>
        <w:t>. For convenience, in this template, we include some clickable links inline in the text, but</w:t>
      </w:r>
      <w:r w:rsidR="0058455E">
        <w:t xml:space="preserve"> you should </w:t>
      </w:r>
      <w:r w:rsidR="0058455E" w:rsidRPr="002978A1">
        <w:rPr>
          <w:i/>
        </w:rPr>
        <w:t xml:space="preserve">not </w:t>
      </w:r>
      <w:r w:rsidR="0058455E">
        <w:t>do so in your s</w:t>
      </w:r>
      <w:r>
        <w:t>ubmission.</w:t>
      </w:r>
    </w:p>
    <w:p w14:paraId="53039FDC" w14:textId="34216502" w:rsidR="00C031BF" w:rsidRPr="00C031BF" w:rsidRDefault="00C031BF" w:rsidP="00C031BF">
      <w:pPr>
        <w:pStyle w:val="SACJFollowingparagraph"/>
      </w:pPr>
      <w:r>
        <w:rPr>
          <w:i/>
          <w:iCs w:val="0"/>
        </w:rPr>
        <mc:AlternateContent>
          <mc:Choice Requires="wps">
            <w:drawing>
              <wp:anchor distT="0" distB="0" distL="114300" distR="114300" simplePos="0" relativeHeight="251659264" behindDoc="0" locked="0" layoutInCell="1" allowOverlap="1" wp14:anchorId="002CD925" wp14:editId="539304A2">
                <wp:simplePos x="0" y="0"/>
                <wp:positionH relativeFrom="column">
                  <wp:posOffset>-76200</wp:posOffset>
                </wp:positionH>
                <wp:positionV relativeFrom="paragraph">
                  <wp:posOffset>-579755</wp:posOffset>
                </wp:positionV>
                <wp:extent cx="5257800" cy="320040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257800" cy="3200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188DB8" w14:textId="77777777" w:rsidR="00E03A20" w:rsidRDefault="00E03A20" w:rsidP="00C031BF">
                            <w:pPr>
                              <w:pStyle w:val="SACJCaption"/>
                            </w:pPr>
                            <w:bookmarkStart w:id="3" w:name="_Ref342129663"/>
                            <w:r>
                              <w:t xml:space="preserve">Table </w:t>
                            </w:r>
                            <w:r w:rsidR="00755642">
                              <w:fldChar w:fldCharType="begin"/>
                            </w:r>
                            <w:r w:rsidR="00755642">
                              <w:instrText xml:space="preserve"> SEQ Table \* ARABIC </w:instrText>
                            </w:r>
                            <w:r w:rsidR="00755642">
                              <w:fldChar w:fldCharType="separate"/>
                            </w:r>
                            <w:r>
                              <w:rPr>
                                <w:noProof/>
                              </w:rPr>
                              <w:t>1</w:t>
                            </w:r>
                            <w:r w:rsidR="00755642">
                              <w:rPr>
                                <w:noProof/>
                              </w:rPr>
                              <w:fldChar w:fldCharType="end"/>
                            </w:r>
                            <w:bookmarkEnd w:id="3"/>
                            <w:r>
                              <w:t xml:space="preserve"> An example table</w:t>
                            </w:r>
                          </w:p>
                          <w:tbl>
                            <w:tblPr>
                              <w:tblW w:w="0" w:type="auto"/>
                              <w:jc w:val="center"/>
                              <w:tblInd w:w="8" w:type="dxa"/>
                              <w:tblLayout w:type="fixed"/>
                              <w:tblCellMar>
                                <w:left w:w="0" w:type="dxa"/>
                                <w:right w:w="0" w:type="dxa"/>
                              </w:tblCellMar>
                              <w:tblLook w:val="0000" w:firstRow="0" w:lastRow="0" w:firstColumn="0" w:lastColumn="0" w:noHBand="0" w:noVBand="0"/>
                            </w:tblPr>
                            <w:tblGrid>
                              <w:gridCol w:w="2391"/>
                              <w:gridCol w:w="1750"/>
                              <w:gridCol w:w="2758"/>
                            </w:tblGrid>
                            <w:tr w:rsidR="00E03A20" w14:paraId="48112236" w14:textId="77777777" w:rsidTr="004A1CD4">
                              <w:trPr>
                                <w:jc w:val="center"/>
                              </w:trPr>
                              <w:tc>
                                <w:tcPr>
                                  <w:tcW w:w="2391" w:type="dxa"/>
                                  <w:tcBorders>
                                    <w:top w:val="single" w:sz="6" w:space="0" w:color="auto"/>
                                    <w:left w:val="single" w:sz="6" w:space="0" w:color="auto"/>
                                    <w:bottom w:val="single" w:sz="6" w:space="0" w:color="auto"/>
                                    <w:right w:val="single" w:sz="6" w:space="0" w:color="auto"/>
                                  </w:tcBorders>
                                </w:tcPr>
                                <w:p w14:paraId="42019AAB" w14:textId="77777777" w:rsidR="00E03A20" w:rsidRDefault="00E03A20" w:rsidP="004A1CD4">
                                  <w:pPr>
                                    <w:keepLines/>
                                    <w:jc w:val="center"/>
                                  </w:pPr>
                                  <w:r>
                                    <w:rPr>
                                      <w:b/>
                                      <w:bCs/>
                                    </w:rPr>
                                    <w:t>Index</w:t>
                                  </w:r>
                                </w:p>
                              </w:tc>
                              <w:tc>
                                <w:tcPr>
                                  <w:tcW w:w="1750" w:type="dxa"/>
                                  <w:tcBorders>
                                    <w:top w:val="single" w:sz="6" w:space="0" w:color="auto"/>
                                    <w:left w:val="single" w:sz="6" w:space="0" w:color="auto"/>
                                    <w:bottom w:val="single" w:sz="6" w:space="0" w:color="auto"/>
                                    <w:right w:val="single" w:sz="6" w:space="0" w:color="auto"/>
                                  </w:tcBorders>
                                </w:tcPr>
                                <w:p w14:paraId="52976F42" w14:textId="77777777" w:rsidR="00E03A20" w:rsidRDefault="00E03A20" w:rsidP="004A1CD4">
                                  <w:pPr>
                                    <w:keepLines/>
                                    <w:jc w:val="center"/>
                                  </w:pPr>
                                  <w:r>
                                    <w:rPr>
                                      <w:b/>
                                      <w:bCs/>
                                    </w:rPr>
                                    <w:t>Value</w:t>
                                  </w:r>
                                </w:p>
                              </w:tc>
                              <w:tc>
                                <w:tcPr>
                                  <w:tcW w:w="2758" w:type="dxa"/>
                                  <w:tcBorders>
                                    <w:top w:val="single" w:sz="6" w:space="0" w:color="auto"/>
                                    <w:left w:val="single" w:sz="6" w:space="0" w:color="auto"/>
                                    <w:bottom w:val="single" w:sz="6" w:space="0" w:color="auto"/>
                                    <w:right w:val="single" w:sz="6" w:space="0" w:color="auto"/>
                                  </w:tcBorders>
                                </w:tcPr>
                                <w:p w14:paraId="1694085A" w14:textId="77777777" w:rsidR="00E03A20" w:rsidRDefault="00E03A20" w:rsidP="004A1CD4">
                                  <w:pPr>
                                    <w:keepLines/>
                                    <w:jc w:val="center"/>
                                  </w:pPr>
                                  <w:r>
                                    <w:rPr>
                                      <w:b/>
                                      <w:bCs/>
                                    </w:rPr>
                                    <w:t xml:space="preserve">Progression (%) </w:t>
                                  </w:r>
                                </w:p>
                              </w:tc>
                            </w:tr>
                            <w:tr w:rsidR="00E03A20" w14:paraId="27C870C5" w14:textId="77777777" w:rsidTr="004A1CD4">
                              <w:trPr>
                                <w:jc w:val="center"/>
                              </w:trPr>
                              <w:tc>
                                <w:tcPr>
                                  <w:tcW w:w="6899" w:type="dxa"/>
                                  <w:gridSpan w:val="3"/>
                                  <w:tcBorders>
                                    <w:top w:val="nil"/>
                                    <w:left w:val="single" w:sz="6" w:space="0" w:color="auto"/>
                                    <w:bottom w:val="single" w:sz="6" w:space="0" w:color="auto"/>
                                    <w:right w:val="single" w:sz="6" w:space="0" w:color="auto"/>
                                  </w:tcBorders>
                                </w:tcPr>
                                <w:p w14:paraId="545A5053" w14:textId="77777777" w:rsidR="00E03A20" w:rsidRDefault="00E03A20" w:rsidP="004A1CD4">
                                  <w:pPr>
                                    <w:keepLines/>
                                    <w:jc w:val="center"/>
                                  </w:pPr>
                                  <w:r>
                                    <w:t xml:space="preserve"> </w:t>
                                  </w:r>
                                  <w:r>
                                    <w:rPr>
                                      <w:b/>
                                      <w:bCs/>
                                    </w:rPr>
                                    <w:t>First series</w:t>
                                  </w:r>
                                </w:p>
                              </w:tc>
                            </w:tr>
                            <w:tr w:rsidR="00E03A20" w14:paraId="24DAB93E" w14:textId="77777777" w:rsidTr="004A1CD4">
                              <w:trPr>
                                <w:jc w:val="center"/>
                              </w:trPr>
                              <w:tc>
                                <w:tcPr>
                                  <w:tcW w:w="2391" w:type="dxa"/>
                                  <w:tcBorders>
                                    <w:top w:val="nil"/>
                                    <w:left w:val="single" w:sz="6" w:space="0" w:color="auto"/>
                                    <w:bottom w:val="nil"/>
                                    <w:right w:val="single" w:sz="6" w:space="0" w:color="auto"/>
                                  </w:tcBorders>
                                </w:tcPr>
                                <w:p w14:paraId="4F9B0FA1" w14:textId="77777777" w:rsidR="00E03A20" w:rsidRDefault="00E03A20" w:rsidP="004A1CD4">
                                  <w:pPr>
                                    <w:keepLines/>
                                    <w:jc w:val="center"/>
                                  </w:pPr>
                                  <w:r>
                                    <w:t xml:space="preserve"> 1</w:t>
                                  </w:r>
                                </w:p>
                              </w:tc>
                              <w:tc>
                                <w:tcPr>
                                  <w:tcW w:w="1750" w:type="dxa"/>
                                  <w:tcBorders>
                                    <w:top w:val="nil"/>
                                    <w:left w:val="single" w:sz="6" w:space="0" w:color="auto"/>
                                    <w:bottom w:val="nil"/>
                                    <w:right w:val="single" w:sz="6" w:space="0" w:color="auto"/>
                                  </w:tcBorders>
                                </w:tcPr>
                                <w:p w14:paraId="0AB37A12" w14:textId="77777777" w:rsidR="00E03A20" w:rsidRDefault="00E03A20" w:rsidP="004A1CD4">
                                  <w:pPr>
                                    <w:keepLines/>
                                    <w:jc w:val="center"/>
                                  </w:pPr>
                                  <w:r>
                                    <w:t>15</w:t>
                                  </w:r>
                                </w:p>
                              </w:tc>
                              <w:tc>
                                <w:tcPr>
                                  <w:tcW w:w="2758" w:type="dxa"/>
                                  <w:tcBorders>
                                    <w:top w:val="nil"/>
                                    <w:left w:val="single" w:sz="6" w:space="0" w:color="auto"/>
                                    <w:bottom w:val="nil"/>
                                    <w:right w:val="single" w:sz="6" w:space="0" w:color="auto"/>
                                  </w:tcBorders>
                                </w:tcPr>
                                <w:p w14:paraId="225EAB34" w14:textId="77777777" w:rsidR="00E03A20" w:rsidRDefault="00E03A20" w:rsidP="004A1CD4">
                                  <w:pPr>
                                    <w:keepLines/>
                                    <w:jc w:val="center"/>
                                  </w:pPr>
                                  <w:r>
                                    <w:t>100</w:t>
                                  </w:r>
                                </w:p>
                              </w:tc>
                            </w:tr>
                            <w:tr w:rsidR="00E03A20" w14:paraId="789B6F93" w14:textId="77777777" w:rsidTr="004A1CD4">
                              <w:trPr>
                                <w:jc w:val="center"/>
                              </w:trPr>
                              <w:tc>
                                <w:tcPr>
                                  <w:tcW w:w="2391" w:type="dxa"/>
                                  <w:tcBorders>
                                    <w:top w:val="nil"/>
                                    <w:left w:val="single" w:sz="6" w:space="0" w:color="auto"/>
                                    <w:bottom w:val="nil"/>
                                    <w:right w:val="single" w:sz="6" w:space="0" w:color="auto"/>
                                  </w:tcBorders>
                                </w:tcPr>
                                <w:p w14:paraId="760140B5" w14:textId="77777777" w:rsidR="00E03A20" w:rsidRDefault="00E03A20" w:rsidP="004A1CD4">
                                  <w:pPr>
                                    <w:keepLines/>
                                    <w:jc w:val="center"/>
                                  </w:pPr>
                                  <w:r>
                                    <w:t>2</w:t>
                                  </w:r>
                                </w:p>
                              </w:tc>
                              <w:tc>
                                <w:tcPr>
                                  <w:tcW w:w="1750" w:type="dxa"/>
                                  <w:tcBorders>
                                    <w:top w:val="nil"/>
                                    <w:left w:val="single" w:sz="6" w:space="0" w:color="auto"/>
                                    <w:bottom w:val="nil"/>
                                    <w:right w:val="single" w:sz="6" w:space="0" w:color="auto"/>
                                  </w:tcBorders>
                                </w:tcPr>
                                <w:p w14:paraId="291C6102" w14:textId="77777777" w:rsidR="00E03A20" w:rsidRDefault="00E03A20" w:rsidP="004A1CD4">
                                  <w:pPr>
                                    <w:keepLines/>
                                    <w:jc w:val="center"/>
                                  </w:pPr>
                                  <w:r>
                                    <w:t>17</w:t>
                                  </w:r>
                                </w:p>
                              </w:tc>
                              <w:tc>
                                <w:tcPr>
                                  <w:tcW w:w="2758" w:type="dxa"/>
                                  <w:tcBorders>
                                    <w:top w:val="nil"/>
                                    <w:left w:val="single" w:sz="6" w:space="0" w:color="auto"/>
                                    <w:bottom w:val="nil"/>
                                    <w:right w:val="single" w:sz="6" w:space="0" w:color="auto"/>
                                  </w:tcBorders>
                                </w:tcPr>
                                <w:p w14:paraId="40C249F1" w14:textId="77777777" w:rsidR="00E03A20" w:rsidRDefault="00E03A20" w:rsidP="004A1CD4">
                                  <w:pPr>
                                    <w:keepLines/>
                                    <w:jc w:val="center"/>
                                  </w:pPr>
                                  <w:r>
                                    <w:t>100</w:t>
                                  </w:r>
                                </w:p>
                              </w:tc>
                            </w:tr>
                            <w:tr w:rsidR="00E03A20" w14:paraId="45AA8614" w14:textId="77777777" w:rsidTr="004A1CD4">
                              <w:trPr>
                                <w:jc w:val="center"/>
                              </w:trPr>
                              <w:tc>
                                <w:tcPr>
                                  <w:tcW w:w="2391" w:type="dxa"/>
                                  <w:tcBorders>
                                    <w:top w:val="nil"/>
                                    <w:left w:val="single" w:sz="6" w:space="0" w:color="auto"/>
                                    <w:bottom w:val="nil"/>
                                    <w:right w:val="single" w:sz="6" w:space="0" w:color="auto"/>
                                  </w:tcBorders>
                                </w:tcPr>
                                <w:p w14:paraId="7E14501C" w14:textId="77777777" w:rsidR="00E03A20" w:rsidRDefault="00E03A20" w:rsidP="004A1CD4">
                                  <w:pPr>
                                    <w:keepLines/>
                                    <w:jc w:val="center"/>
                                  </w:pPr>
                                  <w:r>
                                    <w:t>3</w:t>
                                  </w:r>
                                </w:p>
                              </w:tc>
                              <w:tc>
                                <w:tcPr>
                                  <w:tcW w:w="1750" w:type="dxa"/>
                                  <w:tcBorders>
                                    <w:top w:val="nil"/>
                                    <w:left w:val="single" w:sz="6" w:space="0" w:color="auto"/>
                                    <w:bottom w:val="nil"/>
                                    <w:right w:val="single" w:sz="6" w:space="0" w:color="auto"/>
                                  </w:tcBorders>
                                </w:tcPr>
                                <w:p w14:paraId="6C525029" w14:textId="77777777" w:rsidR="00E03A20" w:rsidRDefault="00E03A20" w:rsidP="004A1CD4">
                                  <w:pPr>
                                    <w:keepLines/>
                                    <w:jc w:val="center"/>
                                  </w:pPr>
                                  <w:r>
                                    <w:t>28</w:t>
                                  </w:r>
                                </w:p>
                              </w:tc>
                              <w:tc>
                                <w:tcPr>
                                  <w:tcW w:w="2758" w:type="dxa"/>
                                  <w:tcBorders>
                                    <w:top w:val="nil"/>
                                    <w:left w:val="single" w:sz="6" w:space="0" w:color="auto"/>
                                    <w:bottom w:val="nil"/>
                                    <w:right w:val="single" w:sz="6" w:space="0" w:color="auto"/>
                                  </w:tcBorders>
                                </w:tcPr>
                                <w:p w14:paraId="2CDA16D4" w14:textId="77777777" w:rsidR="00E03A20" w:rsidRDefault="00E03A20" w:rsidP="004A1CD4">
                                  <w:pPr>
                                    <w:keepLines/>
                                    <w:jc w:val="center"/>
                                  </w:pPr>
                                  <w:r>
                                    <w:t>100</w:t>
                                  </w:r>
                                </w:p>
                              </w:tc>
                            </w:tr>
                            <w:tr w:rsidR="00E03A20" w14:paraId="579ABA51" w14:textId="77777777" w:rsidTr="004A1CD4">
                              <w:trPr>
                                <w:jc w:val="center"/>
                              </w:trPr>
                              <w:tc>
                                <w:tcPr>
                                  <w:tcW w:w="2391" w:type="dxa"/>
                                  <w:tcBorders>
                                    <w:top w:val="nil"/>
                                    <w:left w:val="single" w:sz="6" w:space="0" w:color="auto"/>
                                    <w:bottom w:val="single" w:sz="6" w:space="0" w:color="auto"/>
                                    <w:right w:val="single" w:sz="6" w:space="0" w:color="auto"/>
                                  </w:tcBorders>
                                </w:tcPr>
                                <w:p w14:paraId="39E6768C" w14:textId="77777777" w:rsidR="00E03A20" w:rsidRDefault="00E03A20" w:rsidP="004A1CD4">
                                  <w:pPr>
                                    <w:keepLines/>
                                    <w:jc w:val="center"/>
                                  </w:pPr>
                                  <w:r>
                                    <w:t>4</w:t>
                                  </w:r>
                                </w:p>
                              </w:tc>
                              <w:tc>
                                <w:tcPr>
                                  <w:tcW w:w="1750" w:type="dxa"/>
                                  <w:tcBorders>
                                    <w:top w:val="nil"/>
                                    <w:left w:val="single" w:sz="6" w:space="0" w:color="auto"/>
                                    <w:bottom w:val="single" w:sz="6" w:space="0" w:color="auto"/>
                                    <w:right w:val="single" w:sz="6" w:space="0" w:color="auto"/>
                                  </w:tcBorders>
                                </w:tcPr>
                                <w:p w14:paraId="595EA50F" w14:textId="77777777" w:rsidR="00E03A20" w:rsidRDefault="00E03A20" w:rsidP="004A1CD4">
                                  <w:pPr>
                                    <w:keepLines/>
                                    <w:jc w:val="center"/>
                                  </w:pPr>
                                  <w:r>
                                    <w:t>22</w:t>
                                  </w:r>
                                </w:p>
                              </w:tc>
                              <w:tc>
                                <w:tcPr>
                                  <w:tcW w:w="2758" w:type="dxa"/>
                                  <w:tcBorders>
                                    <w:top w:val="nil"/>
                                    <w:left w:val="single" w:sz="6" w:space="0" w:color="auto"/>
                                    <w:bottom w:val="single" w:sz="6" w:space="0" w:color="auto"/>
                                    <w:right w:val="single" w:sz="6" w:space="0" w:color="auto"/>
                                  </w:tcBorders>
                                </w:tcPr>
                                <w:p w14:paraId="1EEF263D" w14:textId="77777777" w:rsidR="00E03A20" w:rsidRDefault="00E03A20" w:rsidP="004A1CD4">
                                  <w:pPr>
                                    <w:keepLines/>
                                    <w:jc w:val="center"/>
                                  </w:pPr>
                                  <w:r>
                                    <w:t>100</w:t>
                                  </w:r>
                                </w:p>
                              </w:tc>
                            </w:tr>
                            <w:tr w:rsidR="00E03A20" w14:paraId="51824F9D" w14:textId="77777777" w:rsidTr="004A1CD4">
                              <w:trPr>
                                <w:jc w:val="center"/>
                              </w:trPr>
                              <w:tc>
                                <w:tcPr>
                                  <w:tcW w:w="2391" w:type="dxa"/>
                                  <w:tcBorders>
                                    <w:top w:val="nil"/>
                                    <w:left w:val="single" w:sz="6" w:space="0" w:color="auto"/>
                                    <w:bottom w:val="single" w:sz="6" w:space="0" w:color="auto"/>
                                    <w:right w:val="single" w:sz="6" w:space="0" w:color="auto"/>
                                  </w:tcBorders>
                                </w:tcPr>
                                <w:p w14:paraId="65EA8C31" w14:textId="77777777" w:rsidR="00E03A20" w:rsidRDefault="00E03A20" w:rsidP="004A1CD4">
                                  <w:pPr>
                                    <w:keepLines/>
                                    <w:jc w:val="center"/>
                                  </w:pPr>
                                  <w:r>
                                    <w:t xml:space="preserve"> </w:t>
                                  </w:r>
                                  <w:r>
                                    <w:rPr>
                                      <w:b/>
                                      <w:bCs/>
                                    </w:rPr>
                                    <w:t xml:space="preserve">Mean </w:t>
                                  </w:r>
                                </w:p>
                              </w:tc>
                              <w:tc>
                                <w:tcPr>
                                  <w:tcW w:w="1750" w:type="dxa"/>
                                  <w:tcBorders>
                                    <w:top w:val="nil"/>
                                    <w:left w:val="single" w:sz="6" w:space="0" w:color="auto"/>
                                    <w:bottom w:val="single" w:sz="6" w:space="0" w:color="auto"/>
                                    <w:right w:val="single" w:sz="6" w:space="0" w:color="auto"/>
                                  </w:tcBorders>
                                </w:tcPr>
                                <w:p w14:paraId="72111AAD" w14:textId="77777777" w:rsidR="00E03A20" w:rsidRDefault="00E03A20" w:rsidP="004A1CD4">
                                  <w:pPr>
                                    <w:keepLines/>
                                    <w:jc w:val="center"/>
                                  </w:pPr>
                                  <w:r>
                                    <w:t xml:space="preserve"> 20.5</w:t>
                                  </w:r>
                                </w:p>
                              </w:tc>
                              <w:tc>
                                <w:tcPr>
                                  <w:tcW w:w="2758" w:type="dxa"/>
                                  <w:tcBorders>
                                    <w:top w:val="nil"/>
                                    <w:left w:val="single" w:sz="6" w:space="0" w:color="auto"/>
                                    <w:bottom w:val="single" w:sz="6" w:space="0" w:color="auto"/>
                                    <w:right w:val="single" w:sz="6" w:space="0" w:color="auto"/>
                                  </w:tcBorders>
                                </w:tcPr>
                                <w:p w14:paraId="153947C0" w14:textId="77777777" w:rsidR="00E03A20" w:rsidRDefault="00E03A20" w:rsidP="004A1CD4">
                                  <w:pPr>
                                    <w:keepLines/>
                                    <w:jc w:val="center"/>
                                  </w:pPr>
                                </w:p>
                              </w:tc>
                            </w:tr>
                            <w:tr w:rsidR="00E03A20" w14:paraId="048FCFCC" w14:textId="77777777" w:rsidTr="004A1CD4">
                              <w:trPr>
                                <w:jc w:val="center"/>
                              </w:trPr>
                              <w:tc>
                                <w:tcPr>
                                  <w:tcW w:w="6899" w:type="dxa"/>
                                  <w:gridSpan w:val="3"/>
                                  <w:tcBorders>
                                    <w:top w:val="nil"/>
                                    <w:left w:val="single" w:sz="6" w:space="0" w:color="auto"/>
                                    <w:bottom w:val="single" w:sz="6" w:space="0" w:color="auto"/>
                                    <w:right w:val="single" w:sz="6" w:space="0" w:color="auto"/>
                                  </w:tcBorders>
                                </w:tcPr>
                                <w:p w14:paraId="0F352317" w14:textId="77777777" w:rsidR="00E03A20" w:rsidRDefault="00E03A20" w:rsidP="004A1CD4">
                                  <w:pPr>
                                    <w:keepLines/>
                                    <w:jc w:val="center"/>
                                  </w:pPr>
                                  <w:r>
                                    <w:t xml:space="preserve"> </w:t>
                                  </w:r>
                                  <w:r>
                                    <w:rPr>
                                      <w:b/>
                                      <w:bCs/>
                                    </w:rPr>
                                    <w:t>Second series</w:t>
                                  </w:r>
                                </w:p>
                              </w:tc>
                            </w:tr>
                            <w:tr w:rsidR="00E03A20" w14:paraId="376EE963" w14:textId="77777777" w:rsidTr="004A1CD4">
                              <w:trPr>
                                <w:jc w:val="center"/>
                              </w:trPr>
                              <w:tc>
                                <w:tcPr>
                                  <w:tcW w:w="2391" w:type="dxa"/>
                                  <w:tcBorders>
                                    <w:top w:val="nil"/>
                                    <w:left w:val="single" w:sz="6" w:space="0" w:color="auto"/>
                                    <w:bottom w:val="nil"/>
                                    <w:right w:val="single" w:sz="6" w:space="0" w:color="auto"/>
                                  </w:tcBorders>
                                </w:tcPr>
                                <w:p w14:paraId="1C237F8E" w14:textId="77777777" w:rsidR="00E03A20" w:rsidRDefault="00E03A20" w:rsidP="004A1CD4">
                                  <w:pPr>
                                    <w:keepLines/>
                                    <w:jc w:val="center"/>
                                  </w:pPr>
                                  <w:r>
                                    <w:t xml:space="preserve"> 1</w:t>
                                  </w:r>
                                </w:p>
                              </w:tc>
                              <w:tc>
                                <w:tcPr>
                                  <w:tcW w:w="1750" w:type="dxa"/>
                                  <w:tcBorders>
                                    <w:top w:val="nil"/>
                                    <w:left w:val="single" w:sz="6" w:space="0" w:color="auto"/>
                                    <w:bottom w:val="nil"/>
                                    <w:right w:val="single" w:sz="6" w:space="0" w:color="auto"/>
                                  </w:tcBorders>
                                </w:tcPr>
                                <w:p w14:paraId="18E13824" w14:textId="77777777" w:rsidR="00E03A20" w:rsidRDefault="00E03A20" w:rsidP="004A1CD4">
                                  <w:pPr>
                                    <w:keepLines/>
                                    <w:jc w:val="center"/>
                                  </w:pPr>
                                  <w:r>
                                    <w:t>21</w:t>
                                  </w:r>
                                </w:p>
                              </w:tc>
                              <w:tc>
                                <w:tcPr>
                                  <w:tcW w:w="2758" w:type="dxa"/>
                                  <w:tcBorders>
                                    <w:top w:val="nil"/>
                                    <w:left w:val="single" w:sz="6" w:space="0" w:color="auto"/>
                                    <w:bottom w:val="nil"/>
                                    <w:right w:val="single" w:sz="6" w:space="0" w:color="auto"/>
                                  </w:tcBorders>
                                </w:tcPr>
                                <w:p w14:paraId="1333707B" w14:textId="77777777" w:rsidR="00E03A20" w:rsidRDefault="00E03A20" w:rsidP="004A1CD4">
                                  <w:pPr>
                                    <w:keepLines/>
                                    <w:jc w:val="center"/>
                                  </w:pPr>
                                  <w:r>
                                    <w:t>100</w:t>
                                  </w:r>
                                </w:p>
                              </w:tc>
                            </w:tr>
                            <w:tr w:rsidR="00E03A20" w14:paraId="30C12D8F" w14:textId="77777777" w:rsidTr="004A1CD4">
                              <w:trPr>
                                <w:jc w:val="center"/>
                              </w:trPr>
                              <w:tc>
                                <w:tcPr>
                                  <w:tcW w:w="2391" w:type="dxa"/>
                                  <w:tcBorders>
                                    <w:top w:val="nil"/>
                                    <w:left w:val="single" w:sz="6" w:space="0" w:color="auto"/>
                                    <w:bottom w:val="nil"/>
                                    <w:right w:val="single" w:sz="6" w:space="0" w:color="auto"/>
                                  </w:tcBorders>
                                </w:tcPr>
                                <w:p w14:paraId="34FC587A" w14:textId="77777777" w:rsidR="00E03A20" w:rsidRDefault="00E03A20" w:rsidP="004A1CD4">
                                  <w:pPr>
                                    <w:keepLines/>
                                    <w:jc w:val="center"/>
                                  </w:pPr>
                                  <w:r>
                                    <w:t>2</w:t>
                                  </w:r>
                                </w:p>
                              </w:tc>
                              <w:tc>
                                <w:tcPr>
                                  <w:tcW w:w="1750" w:type="dxa"/>
                                  <w:tcBorders>
                                    <w:top w:val="nil"/>
                                    <w:left w:val="single" w:sz="6" w:space="0" w:color="auto"/>
                                    <w:bottom w:val="nil"/>
                                    <w:right w:val="single" w:sz="6" w:space="0" w:color="auto"/>
                                  </w:tcBorders>
                                </w:tcPr>
                                <w:p w14:paraId="4FDB0E2C" w14:textId="77777777" w:rsidR="00E03A20" w:rsidRDefault="00E03A20" w:rsidP="004A1CD4">
                                  <w:pPr>
                                    <w:keepLines/>
                                    <w:jc w:val="center"/>
                                  </w:pPr>
                                  <w:r>
                                    <w:t>18</w:t>
                                  </w:r>
                                </w:p>
                              </w:tc>
                              <w:tc>
                                <w:tcPr>
                                  <w:tcW w:w="2758" w:type="dxa"/>
                                  <w:tcBorders>
                                    <w:top w:val="nil"/>
                                    <w:left w:val="single" w:sz="6" w:space="0" w:color="auto"/>
                                    <w:bottom w:val="nil"/>
                                    <w:right w:val="single" w:sz="6" w:space="0" w:color="auto"/>
                                  </w:tcBorders>
                                </w:tcPr>
                                <w:p w14:paraId="21BB7D43" w14:textId="77777777" w:rsidR="00E03A20" w:rsidRDefault="00E03A20" w:rsidP="004A1CD4">
                                  <w:pPr>
                                    <w:keepLines/>
                                    <w:jc w:val="center"/>
                                  </w:pPr>
                                  <w:r>
                                    <w:t>100</w:t>
                                  </w:r>
                                </w:p>
                              </w:tc>
                            </w:tr>
                            <w:tr w:rsidR="00E03A20" w14:paraId="53D1AD68" w14:textId="77777777" w:rsidTr="004A1CD4">
                              <w:trPr>
                                <w:jc w:val="center"/>
                              </w:trPr>
                              <w:tc>
                                <w:tcPr>
                                  <w:tcW w:w="2391" w:type="dxa"/>
                                  <w:tcBorders>
                                    <w:top w:val="nil"/>
                                    <w:left w:val="single" w:sz="6" w:space="0" w:color="auto"/>
                                    <w:bottom w:val="nil"/>
                                    <w:right w:val="single" w:sz="6" w:space="0" w:color="auto"/>
                                  </w:tcBorders>
                                </w:tcPr>
                                <w:p w14:paraId="7DFDA5F4" w14:textId="77777777" w:rsidR="00E03A20" w:rsidRDefault="00E03A20" w:rsidP="004A1CD4">
                                  <w:pPr>
                                    <w:keepLines/>
                                    <w:jc w:val="center"/>
                                  </w:pPr>
                                  <w:r>
                                    <w:t>3</w:t>
                                  </w:r>
                                </w:p>
                              </w:tc>
                              <w:tc>
                                <w:tcPr>
                                  <w:tcW w:w="1750" w:type="dxa"/>
                                  <w:tcBorders>
                                    <w:top w:val="nil"/>
                                    <w:left w:val="single" w:sz="6" w:space="0" w:color="auto"/>
                                    <w:bottom w:val="nil"/>
                                    <w:right w:val="single" w:sz="6" w:space="0" w:color="auto"/>
                                  </w:tcBorders>
                                </w:tcPr>
                                <w:p w14:paraId="06D48E23" w14:textId="77777777" w:rsidR="00E03A20" w:rsidRDefault="00E03A20" w:rsidP="004A1CD4">
                                  <w:pPr>
                                    <w:keepLines/>
                                    <w:jc w:val="center"/>
                                  </w:pPr>
                                  <w:r>
                                    <w:t>29</w:t>
                                  </w:r>
                                </w:p>
                              </w:tc>
                              <w:tc>
                                <w:tcPr>
                                  <w:tcW w:w="2758" w:type="dxa"/>
                                  <w:tcBorders>
                                    <w:top w:val="nil"/>
                                    <w:left w:val="single" w:sz="6" w:space="0" w:color="auto"/>
                                    <w:bottom w:val="nil"/>
                                    <w:right w:val="single" w:sz="6" w:space="0" w:color="auto"/>
                                  </w:tcBorders>
                                </w:tcPr>
                                <w:p w14:paraId="235D7802" w14:textId="77777777" w:rsidR="00E03A20" w:rsidRDefault="00E03A20" w:rsidP="004A1CD4">
                                  <w:pPr>
                                    <w:keepLines/>
                                    <w:jc w:val="center"/>
                                  </w:pPr>
                                  <w:r>
                                    <w:t>90</w:t>
                                  </w:r>
                                </w:p>
                              </w:tc>
                            </w:tr>
                            <w:tr w:rsidR="00E03A20" w14:paraId="36FC9294" w14:textId="77777777" w:rsidTr="004A1CD4">
                              <w:trPr>
                                <w:jc w:val="center"/>
                              </w:trPr>
                              <w:tc>
                                <w:tcPr>
                                  <w:tcW w:w="2391" w:type="dxa"/>
                                  <w:tcBorders>
                                    <w:top w:val="nil"/>
                                    <w:left w:val="single" w:sz="6" w:space="0" w:color="auto"/>
                                    <w:bottom w:val="nil"/>
                                    <w:right w:val="single" w:sz="6" w:space="0" w:color="auto"/>
                                  </w:tcBorders>
                                </w:tcPr>
                                <w:p w14:paraId="2DF64FF7" w14:textId="77777777" w:rsidR="00E03A20" w:rsidRDefault="00E03A20" w:rsidP="004A1CD4">
                                  <w:pPr>
                                    <w:keepLines/>
                                    <w:jc w:val="center"/>
                                  </w:pPr>
                                  <w:r>
                                    <w:t>4</w:t>
                                  </w:r>
                                </w:p>
                              </w:tc>
                              <w:tc>
                                <w:tcPr>
                                  <w:tcW w:w="1750" w:type="dxa"/>
                                  <w:tcBorders>
                                    <w:top w:val="nil"/>
                                    <w:left w:val="single" w:sz="6" w:space="0" w:color="auto"/>
                                    <w:bottom w:val="nil"/>
                                    <w:right w:val="single" w:sz="6" w:space="0" w:color="auto"/>
                                  </w:tcBorders>
                                </w:tcPr>
                                <w:p w14:paraId="5D6680C2" w14:textId="77777777" w:rsidR="00E03A20" w:rsidRDefault="00E03A20" w:rsidP="004A1CD4">
                                  <w:pPr>
                                    <w:keepLines/>
                                    <w:jc w:val="center"/>
                                  </w:pPr>
                                  <w:r>
                                    <w:t>19</w:t>
                                  </w:r>
                                </w:p>
                              </w:tc>
                              <w:tc>
                                <w:tcPr>
                                  <w:tcW w:w="2758" w:type="dxa"/>
                                  <w:tcBorders>
                                    <w:top w:val="nil"/>
                                    <w:left w:val="single" w:sz="6" w:space="0" w:color="auto"/>
                                    <w:bottom w:val="nil"/>
                                    <w:right w:val="single" w:sz="6" w:space="0" w:color="auto"/>
                                  </w:tcBorders>
                                </w:tcPr>
                                <w:p w14:paraId="40667E00" w14:textId="77777777" w:rsidR="00E03A20" w:rsidRDefault="00E03A20" w:rsidP="004A1CD4">
                                  <w:pPr>
                                    <w:keepLines/>
                                    <w:jc w:val="center"/>
                                  </w:pPr>
                                  <w:r>
                                    <w:t>100</w:t>
                                  </w:r>
                                </w:p>
                              </w:tc>
                            </w:tr>
                            <w:tr w:rsidR="00E03A20" w14:paraId="220D65EA" w14:textId="77777777" w:rsidTr="004A1CD4">
                              <w:trPr>
                                <w:jc w:val="center"/>
                              </w:trPr>
                              <w:tc>
                                <w:tcPr>
                                  <w:tcW w:w="2391" w:type="dxa"/>
                                  <w:tcBorders>
                                    <w:top w:val="nil"/>
                                    <w:left w:val="single" w:sz="6" w:space="0" w:color="auto"/>
                                    <w:bottom w:val="single" w:sz="6" w:space="0" w:color="auto"/>
                                    <w:right w:val="single" w:sz="6" w:space="0" w:color="auto"/>
                                  </w:tcBorders>
                                </w:tcPr>
                                <w:p w14:paraId="129003AC" w14:textId="77777777" w:rsidR="00E03A20" w:rsidRDefault="00E03A20" w:rsidP="004A1CD4">
                                  <w:pPr>
                                    <w:keepLines/>
                                    <w:jc w:val="center"/>
                                  </w:pPr>
                                  <w:r>
                                    <w:t>5</w:t>
                                  </w:r>
                                </w:p>
                              </w:tc>
                              <w:tc>
                                <w:tcPr>
                                  <w:tcW w:w="1750" w:type="dxa"/>
                                  <w:tcBorders>
                                    <w:top w:val="nil"/>
                                    <w:left w:val="single" w:sz="6" w:space="0" w:color="auto"/>
                                    <w:bottom w:val="single" w:sz="6" w:space="0" w:color="auto"/>
                                    <w:right w:val="single" w:sz="6" w:space="0" w:color="auto"/>
                                  </w:tcBorders>
                                </w:tcPr>
                                <w:p w14:paraId="39E99109" w14:textId="77777777" w:rsidR="00E03A20" w:rsidRDefault="00E03A20" w:rsidP="004A1CD4">
                                  <w:pPr>
                                    <w:keepLines/>
                                    <w:jc w:val="center"/>
                                  </w:pPr>
                                  <w:r>
                                    <w:t>25</w:t>
                                  </w:r>
                                </w:p>
                              </w:tc>
                              <w:tc>
                                <w:tcPr>
                                  <w:tcW w:w="2758" w:type="dxa"/>
                                  <w:tcBorders>
                                    <w:top w:val="nil"/>
                                    <w:left w:val="single" w:sz="6" w:space="0" w:color="auto"/>
                                    <w:bottom w:val="single" w:sz="6" w:space="0" w:color="auto"/>
                                    <w:right w:val="single" w:sz="6" w:space="0" w:color="auto"/>
                                  </w:tcBorders>
                                </w:tcPr>
                                <w:p w14:paraId="506DDEE9" w14:textId="77777777" w:rsidR="00E03A20" w:rsidRDefault="00E03A20" w:rsidP="004A1CD4">
                                  <w:pPr>
                                    <w:keepLines/>
                                    <w:jc w:val="center"/>
                                  </w:pPr>
                                  <w:r>
                                    <w:t>100</w:t>
                                  </w:r>
                                </w:p>
                              </w:tc>
                            </w:tr>
                            <w:tr w:rsidR="00E03A20" w14:paraId="6C4CD06C" w14:textId="77777777" w:rsidTr="004A1CD4">
                              <w:trPr>
                                <w:jc w:val="center"/>
                              </w:trPr>
                              <w:tc>
                                <w:tcPr>
                                  <w:tcW w:w="2391" w:type="dxa"/>
                                  <w:tcBorders>
                                    <w:top w:val="nil"/>
                                    <w:left w:val="single" w:sz="6" w:space="0" w:color="auto"/>
                                    <w:bottom w:val="single" w:sz="6" w:space="0" w:color="auto"/>
                                    <w:right w:val="single" w:sz="6" w:space="0" w:color="auto"/>
                                  </w:tcBorders>
                                </w:tcPr>
                                <w:p w14:paraId="770B909B" w14:textId="77777777" w:rsidR="00E03A20" w:rsidRDefault="00E03A20" w:rsidP="004A1CD4">
                                  <w:pPr>
                                    <w:keepLines/>
                                    <w:jc w:val="center"/>
                                  </w:pPr>
                                  <w:r>
                                    <w:t xml:space="preserve"> </w:t>
                                  </w:r>
                                  <w:r>
                                    <w:rPr>
                                      <w:b/>
                                      <w:bCs/>
                                    </w:rPr>
                                    <w:t>Mean</w:t>
                                  </w:r>
                                </w:p>
                              </w:tc>
                              <w:tc>
                                <w:tcPr>
                                  <w:tcW w:w="1750" w:type="dxa"/>
                                  <w:tcBorders>
                                    <w:top w:val="nil"/>
                                    <w:left w:val="single" w:sz="6" w:space="0" w:color="auto"/>
                                    <w:bottom w:val="single" w:sz="6" w:space="0" w:color="auto"/>
                                    <w:right w:val="single" w:sz="6" w:space="0" w:color="auto"/>
                                  </w:tcBorders>
                                </w:tcPr>
                                <w:p w14:paraId="11B778E8" w14:textId="77777777" w:rsidR="00E03A20" w:rsidRDefault="00E03A20" w:rsidP="004A1CD4">
                                  <w:pPr>
                                    <w:keepLines/>
                                    <w:jc w:val="center"/>
                                  </w:pPr>
                                  <w:r>
                                    <w:t xml:space="preserve"> 20.75</w:t>
                                  </w:r>
                                </w:p>
                              </w:tc>
                              <w:tc>
                                <w:tcPr>
                                  <w:tcW w:w="2758" w:type="dxa"/>
                                  <w:tcBorders>
                                    <w:top w:val="nil"/>
                                    <w:left w:val="single" w:sz="6" w:space="0" w:color="auto"/>
                                    <w:bottom w:val="single" w:sz="6" w:space="0" w:color="auto"/>
                                    <w:right w:val="single" w:sz="6" w:space="0" w:color="auto"/>
                                  </w:tcBorders>
                                </w:tcPr>
                                <w:p w14:paraId="46A613A7" w14:textId="77777777" w:rsidR="00E03A20" w:rsidRDefault="00E03A20" w:rsidP="004A1CD4">
                                  <w:pPr>
                                    <w:keepLines/>
                                    <w:jc w:val="center"/>
                                  </w:pPr>
                                </w:p>
                              </w:tc>
                            </w:tr>
                          </w:tbl>
                          <w:p w14:paraId="59E4A882" w14:textId="77777777" w:rsidR="00E03A20" w:rsidRDefault="00E03A20" w:rsidP="00C03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95pt;margin-top:-45.6pt;width:414pt;height:2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5QS80CAAAP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" filled="f" stroked="f">
                <v:textbox>
                  <w:txbxContent>
                    <w:p w14:paraId="4D188DB8" w14:textId="77777777" w:rsidR="00E03A20" w:rsidRDefault="00E03A20" w:rsidP="00C031BF">
                      <w:pPr>
                        <w:pStyle w:val="SACJCaption"/>
                      </w:pPr>
                      <w:bookmarkStart w:id="4" w:name="_Ref342129663"/>
                      <w:r>
                        <w:t xml:space="preserve">Table </w:t>
                      </w:r>
                      <w:r w:rsidR="00755642">
                        <w:fldChar w:fldCharType="begin"/>
                      </w:r>
                      <w:r w:rsidR="00755642">
                        <w:instrText xml:space="preserve"> SEQ Table \* ARABIC </w:instrText>
                      </w:r>
                      <w:r w:rsidR="00755642">
                        <w:fldChar w:fldCharType="separate"/>
                      </w:r>
                      <w:r>
                        <w:rPr>
                          <w:noProof/>
                        </w:rPr>
                        <w:t>1</w:t>
                      </w:r>
                      <w:r w:rsidR="00755642">
                        <w:rPr>
                          <w:noProof/>
                        </w:rPr>
                        <w:fldChar w:fldCharType="end"/>
                      </w:r>
                      <w:bookmarkEnd w:id="4"/>
                      <w:r>
                        <w:t xml:space="preserve"> An example table</w:t>
                      </w:r>
                    </w:p>
                    <w:tbl>
                      <w:tblPr>
                        <w:tblW w:w="0" w:type="auto"/>
                        <w:jc w:val="center"/>
                        <w:tblInd w:w="8" w:type="dxa"/>
                        <w:tblLayout w:type="fixed"/>
                        <w:tblCellMar>
                          <w:left w:w="0" w:type="dxa"/>
                          <w:right w:w="0" w:type="dxa"/>
                        </w:tblCellMar>
                        <w:tblLook w:val="0000" w:firstRow="0" w:lastRow="0" w:firstColumn="0" w:lastColumn="0" w:noHBand="0" w:noVBand="0"/>
                      </w:tblPr>
                      <w:tblGrid>
                        <w:gridCol w:w="2391"/>
                        <w:gridCol w:w="1750"/>
                        <w:gridCol w:w="2758"/>
                      </w:tblGrid>
                      <w:tr w:rsidR="00E03A20" w14:paraId="48112236" w14:textId="77777777" w:rsidTr="004A1CD4">
                        <w:trPr>
                          <w:jc w:val="center"/>
                        </w:trPr>
                        <w:tc>
                          <w:tcPr>
                            <w:tcW w:w="2391" w:type="dxa"/>
                            <w:tcBorders>
                              <w:top w:val="single" w:sz="6" w:space="0" w:color="auto"/>
                              <w:left w:val="single" w:sz="6" w:space="0" w:color="auto"/>
                              <w:bottom w:val="single" w:sz="6" w:space="0" w:color="auto"/>
                              <w:right w:val="single" w:sz="6" w:space="0" w:color="auto"/>
                            </w:tcBorders>
                          </w:tcPr>
                          <w:p w14:paraId="42019AAB" w14:textId="77777777" w:rsidR="00E03A20" w:rsidRDefault="00E03A20" w:rsidP="004A1CD4">
                            <w:pPr>
                              <w:keepLines/>
                              <w:jc w:val="center"/>
                            </w:pPr>
                            <w:r>
                              <w:rPr>
                                <w:b/>
                                <w:bCs/>
                              </w:rPr>
                              <w:t>Index</w:t>
                            </w:r>
                          </w:p>
                        </w:tc>
                        <w:tc>
                          <w:tcPr>
                            <w:tcW w:w="1750" w:type="dxa"/>
                            <w:tcBorders>
                              <w:top w:val="single" w:sz="6" w:space="0" w:color="auto"/>
                              <w:left w:val="single" w:sz="6" w:space="0" w:color="auto"/>
                              <w:bottom w:val="single" w:sz="6" w:space="0" w:color="auto"/>
                              <w:right w:val="single" w:sz="6" w:space="0" w:color="auto"/>
                            </w:tcBorders>
                          </w:tcPr>
                          <w:p w14:paraId="52976F42" w14:textId="77777777" w:rsidR="00E03A20" w:rsidRDefault="00E03A20" w:rsidP="004A1CD4">
                            <w:pPr>
                              <w:keepLines/>
                              <w:jc w:val="center"/>
                            </w:pPr>
                            <w:r>
                              <w:rPr>
                                <w:b/>
                                <w:bCs/>
                              </w:rPr>
                              <w:t>Value</w:t>
                            </w:r>
                          </w:p>
                        </w:tc>
                        <w:tc>
                          <w:tcPr>
                            <w:tcW w:w="2758" w:type="dxa"/>
                            <w:tcBorders>
                              <w:top w:val="single" w:sz="6" w:space="0" w:color="auto"/>
                              <w:left w:val="single" w:sz="6" w:space="0" w:color="auto"/>
                              <w:bottom w:val="single" w:sz="6" w:space="0" w:color="auto"/>
                              <w:right w:val="single" w:sz="6" w:space="0" w:color="auto"/>
                            </w:tcBorders>
                          </w:tcPr>
                          <w:p w14:paraId="1694085A" w14:textId="77777777" w:rsidR="00E03A20" w:rsidRDefault="00E03A20" w:rsidP="004A1CD4">
                            <w:pPr>
                              <w:keepLines/>
                              <w:jc w:val="center"/>
                            </w:pPr>
                            <w:r>
                              <w:rPr>
                                <w:b/>
                                <w:bCs/>
                              </w:rPr>
                              <w:t xml:space="preserve">Progression (%) </w:t>
                            </w:r>
                          </w:p>
                        </w:tc>
                      </w:tr>
                      <w:tr w:rsidR="00E03A20" w14:paraId="27C870C5" w14:textId="77777777" w:rsidTr="004A1CD4">
                        <w:trPr>
                          <w:jc w:val="center"/>
                        </w:trPr>
                        <w:tc>
                          <w:tcPr>
                            <w:tcW w:w="6899" w:type="dxa"/>
                            <w:gridSpan w:val="3"/>
                            <w:tcBorders>
                              <w:top w:val="nil"/>
                              <w:left w:val="single" w:sz="6" w:space="0" w:color="auto"/>
                              <w:bottom w:val="single" w:sz="6" w:space="0" w:color="auto"/>
                              <w:right w:val="single" w:sz="6" w:space="0" w:color="auto"/>
                            </w:tcBorders>
                          </w:tcPr>
                          <w:p w14:paraId="545A5053" w14:textId="77777777" w:rsidR="00E03A20" w:rsidRDefault="00E03A20" w:rsidP="004A1CD4">
                            <w:pPr>
                              <w:keepLines/>
                              <w:jc w:val="center"/>
                            </w:pPr>
                            <w:r>
                              <w:t xml:space="preserve"> </w:t>
                            </w:r>
                            <w:r>
                              <w:rPr>
                                <w:b/>
                                <w:bCs/>
                              </w:rPr>
                              <w:t>First series</w:t>
                            </w:r>
                          </w:p>
                        </w:tc>
                      </w:tr>
                      <w:tr w:rsidR="00E03A20" w14:paraId="24DAB93E" w14:textId="77777777" w:rsidTr="004A1CD4">
                        <w:trPr>
                          <w:jc w:val="center"/>
                        </w:trPr>
                        <w:tc>
                          <w:tcPr>
                            <w:tcW w:w="2391" w:type="dxa"/>
                            <w:tcBorders>
                              <w:top w:val="nil"/>
                              <w:left w:val="single" w:sz="6" w:space="0" w:color="auto"/>
                              <w:bottom w:val="nil"/>
                              <w:right w:val="single" w:sz="6" w:space="0" w:color="auto"/>
                            </w:tcBorders>
                          </w:tcPr>
                          <w:p w14:paraId="4F9B0FA1" w14:textId="77777777" w:rsidR="00E03A20" w:rsidRDefault="00E03A20" w:rsidP="004A1CD4">
                            <w:pPr>
                              <w:keepLines/>
                              <w:jc w:val="center"/>
                            </w:pPr>
                            <w:r>
                              <w:t xml:space="preserve"> 1</w:t>
                            </w:r>
                          </w:p>
                        </w:tc>
                        <w:tc>
                          <w:tcPr>
                            <w:tcW w:w="1750" w:type="dxa"/>
                            <w:tcBorders>
                              <w:top w:val="nil"/>
                              <w:left w:val="single" w:sz="6" w:space="0" w:color="auto"/>
                              <w:bottom w:val="nil"/>
                              <w:right w:val="single" w:sz="6" w:space="0" w:color="auto"/>
                            </w:tcBorders>
                          </w:tcPr>
                          <w:p w14:paraId="0AB37A12" w14:textId="77777777" w:rsidR="00E03A20" w:rsidRDefault="00E03A20" w:rsidP="004A1CD4">
                            <w:pPr>
                              <w:keepLines/>
                              <w:jc w:val="center"/>
                            </w:pPr>
                            <w:r>
                              <w:t>15</w:t>
                            </w:r>
                          </w:p>
                        </w:tc>
                        <w:tc>
                          <w:tcPr>
                            <w:tcW w:w="2758" w:type="dxa"/>
                            <w:tcBorders>
                              <w:top w:val="nil"/>
                              <w:left w:val="single" w:sz="6" w:space="0" w:color="auto"/>
                              <w:bottom w:val="nil"/>
                              <w:right w:val="single" w:sz="6" w:space="0" w:color="auto"/>
                            </w:tcBorders>
                          </w:tcPr>
                          <w:p w14:paraId="225EAB34" w14:textId="77777777" w:rsidR="00E03A20" w:rsidRDefault="00E03A20" w:rsidP="004A1CD4">
                            <w:pPr>
                              <w:keepLines/>
                              <w:jc w:val="center"/>
                            </w:pPr>
                            <w:r>
                              <w:t>100</w:t>
                            </w:r>
                          </w:p>
                        </w:tc>
                      </w:tr>
                      <w:tr w:rsidR="00E03A20" w14:paraId="789B6F93" w14:textId="77777777" w:rsidTr="004A1CD4">
                        <w:trPr>
                          <w:jc w:val="center"/>
                        </w:trPr>
                        <w:tc>
                          <w:tcPr>
                            <w:tcW w:w="2391" w:type="dxa"/>
                            <w:tcBorders>
                              <w:top w:val="nil"/>
                              <w:left w:val="single" w:sz="6" w:space="0" w:color="auto"/>
                              <w:bottom w:val="nil"/>
                              <w:right w:val="single" w:sz="6" w:space="0" w:color="auto"/>
                            </w:tcBorders>
                          </w:tcPr>
                          <w:p w14:paraId="760140B5" w14:textId="77777777" w:rsidR="00E03A20" w:rsidRDefault="00E03A20" w:rsidP="004A1CD4">
                            <w:pPr>
                              <w:keepLines/>
                              <w:jc w:val="center"/>
                            </w:pPr>
                            <w:r>
                              <w:t>2</w:t>
                            </w:r>
                          </w:p>
                        </w:tc>
                        <w:tc>
                          <w:tcPr>
                            <w:tcW w:w="1750" w:type="dxa"/>
                            <w:tcBorders>
                              <w:top w:val="nil"/>
                              <w:left w:val="single" w:sz="6" w:space="0" w:color="auto"/>
                              <w:bottom w:val="nil"/>
                              <w:right w:val="single" w:sz="6" w:space="0" w:color="auto"/>
                            </w:tcBorders>
                          </w:tcPr>
                          <w:p w14:paraId="291C6102" w14:textId="77777777" w:rsidR="00E03A20" w:rsidRDefault="00E03A20" w:rsidP="004A1CD4">
                            <w:pPr>
                              <w:keepLines/>
                              <w:jc w:val="center"/>
                            </w:pPr>
                            <w:r>
                              <w:t>17</w:t>
                            </w:r>
                          </w:p>
                        </w:tc>
                        <w:tc>
                          <w:tcPr>
                            <w:tcW w:w="2758" w:type="dxa"/>
                            <w:tcBorders>
                              <w:top w:val="nil"/>
                              <w:left w:val="single" w:sz="6" w:space="0" w:color="auto"/>
                              <w:bottom w:val="nil"/>
                              <w:right w:val="single" w:sz="6" w:space="0" w:color="auto"/>
                            </w:tcBorders>
                          </w:tcPr>
                          <w:p w14:paraId="40C249F1" w14:textId="77777777" w:rsidR="00E03A20" w:rsidRDefault="00E03A20" w:rsidP="004A1CD4">
                            <w:pPr>
                              <w:keepLines/>
                              <w:jc w:val="center"/>
                            </w:pPr>
                            <w:r>
                              <w:t>100</w:t>
                            </w:r>
                          </w:p>
                        </w:tc>
                      </w:tr>
                      <w:tr w:rsidR="00E03A20" w14:paraId="45AA8614" w14:textId="77777777" w:rsidTr="004A1CD4">
                        <w:trPr>
                          <w:jc w:val="center"/>
                        </w:trPr>
                        <w:tc>
                          <w:tcPr>
                            <w:tcW w:w="2391" w:type="dxa"/>
                            <w:tcBorders>
                              <w:top w:val="nil"/>
                              <w:left w:val="single" w:sz="6" w:space="0" w:color="auto"/>
                              <w:bottom w:val="nil"/>
                              <w:right w:val="single" w:sz="6" w:space="0" w:color="auto"/>
                            </w:tcBorders>
                          </w:tcPr>
                          <w:p w14:paraId="7E14501C" w14:textId="77777777" w:rsidR="00E03A20" w:rsidRDefault="00E03A20" w:rsidP="004A1CD4">
                            <w:pPr>
                              <w:keepLines/>
                              <w:jc w:val="center"/>
                            </w:pPr>
                            <w:r>
                              <w:t>3</w:t>
                            </w:r>
                          </w:p>
                        </w:tc>
                        <w:tc>
                          <w:tcPr>
                            <w:tcW w:w="1750" w:type="dxa"/>
                            <w:tcBorders>
                              <w:top w:val="nil"/>
                              <w:left w:val="single" w:sz="6" w:space="0" w:color="auto"/>
                              <w:bottom w:val="nil"/>
                              <w:right w:val="single" w:sz="6" w:space="0" w:color="auto"/>
                            </w:tcBorders>
                          </w:tcPr>
                          <w:p w14:paraId="6C525029" w14:textId="77777777" w:rsidR="00E03A20" w:rsidRDefault="00E03A20" w:rsidP="004A1CD4">
                            <w:pPr>
                              <w:keepLines/>
                              <w:jc w:val="center"/>
                            </w:pPr>
                            <w:r>
                              <w:t>28</w:t>
                            </w:r>
                          </w:p>
                        </w:tc>
                        <w:tc>
                          <w:tcPr>
                            <w:tcW w:w="2758" w:type="dxa"/>
                            <w:tcBorders>
                              <w:top w:val="nil"/>
                              <w:left w:val="single" w:sz="6" w:space="0" w:color="auto"/>
                              <w:bottom w:val="nil"/>
                              <w:right w:val="single" w:sz="6" w:space="0" w:color="auto"/>
                            </w:tcBorders>
                          </w:tcPr>
                          <w:p w14:paraId="2CDA16D4" w14:textId="77777777" w:rsidR="00E03A20" w:rsidRDefault="00E03A20" w:rsidP="004A1CD4">
                            <w:pPr>
                              <w:keepLines/>
                              <w:jc w:val="center"/>
                            </w:pPr>
                            <w:r>
                              <w:t>100</w:t>
                            </w:r>
                          </w:p>
                        </w:tc>
                      </w:tr>
                      <w:tr w:rsidR="00E03A20" w14:paraId="579ABA51" w14:textId="77777777" w:rsidTr="004A1CD4">
                        <w:trPr>
                          <w:jc w:val="center"/>
                        </w:trPr>
                        <w:tc>
                          <w:tcPr>
                            <w:tcW w:w="2391" w:type="dxa"/>
                            <w:tcBorders>
                              <w:top w:val="nil"/>
                              <w:left w:val="single" w:sz="6" w:space="0" w:color="auto"/>
                              <w:bottom w:val="single" w:sz="6" w:space="0" w:color="auto"/>
                              <w:right w:val="single" w:sz="6" w:space="0" w:color="auto"/>
                            </w:tcBorders>
                          </w:tcPr>
                          <w:p w14:paraId="39E6768C" w14:textId="77777777" w:rsidR="00E03A20" w:rsidRDefault="00E03A20" w:rsidP="004A1CD4">
                            <w:pPr>
                              <w:keepLines/>
                              <w:jc w:val="center"/>
                            </w:pPr>
                            <w:r>
                              <w:t>4</w:t>
                            </w:r>
                          </w:p>
                        </w:tc>
                        <w:tc>
                          <w:tcPr>
                            <w:tcW w:w="1750" w:type="dxa"/>
                            <w:tcBorders>
                              <w:top w:val="nil"/>
                              <w:left w:val="single" w:sz="6" w:space="0" w:color="auto"/>
                              <w:bottom w:val="single" w:sz="6" w:space="0" w:color="auto"/>
                              <w:right w:val="single" w:sz="6" w:space="0" w:color="auto"/>
                            </w:tcBorders>
                          </w:tcPr>
                          <w:p w14:paraId="595EA50F" w14:textId="77777777" w:rsidR="00E03A20" w:rsidRDefault="00E03A20" w:rsidP="004A1CD4">
                            <w:pPr>
                              <w:keepLines/>
                              <w:jc w:val="center"/>
                            </w:pPr>
                            <w:r>
                              <w:t>22</w:t>
                            </w:r>
                          </w:p>
                        </w:tc>
                        <w:tc>
                          <w:tcPr>
                            <w:tcW w:w="2758" w:type="dxa"/>
                            <w:tcBorders>
                              <w:top w:val="nil"/>
                              <w:left w:val="single" w:sz="6" w:space="0" w:color="auto"/>
                              <w:bottom w:val="single" w:sz="6" w:space="0" w:color="auto"/>
                              <w:right w:val="single" w:sz="6" w:space="0" w:color="auto"/>
                            </w:tcBorders>
                          </w:tcPr>
                          <w:p w14:paraId="1EEF263D" w14:textId="77777777" w:rsidR="00E03A20" w:rsidRDefault="00E03A20" w:rsidP="004A1CD4">
                            <w:pPr>
                              <w:keepLines/>
                              <w:jc w:val="center"/>
                            </w:pPr>
                            <w:r>
                              <w:t>100</w:t>
                            </w:r>
                          </w:p>
                        </w:tc>
                      </w:tr>
                      <w:tr w:rsidR="00E03A20" w14:paraId="51824F9D" w14:textId="77777777" w:rsidTr="004A1CD4">
                        <w:trPr>
                          <w:jc w:val="center"/>
                        </w:trPr>
                        <w:tc>
                          <w:tcPr>
                            <w:tcW w:w="2391" w:type="dxa"/>
                            <w:tcBorders>
                              <w:top w:val="nil"/>
                              <w:left w:val="single" w:sz="6" w:space="0" w:color="auto"/>
                              <w:bottom w:val="single" w:sz="6" w:space="0" w:color="auto"/>
                              <w:right w:val="single" w:sz="6" w:space="0" w:color="auto"/>
                            </w:tcBorders>
                          </w:tcPr>
                          <w:p w14:paraId="65EA8C31" w14:textId="77777777" w:rsidR="00E03A20" w:rsidRDefault="00E03A20" w:rsidP="004A1CD4">
                            <w:pPr>
                              <w:keepLines/>
                              <w:jc w:val="center"/>
                            </w:pPr>
                            <w:r>
                              <w:t xml:space="preserve"> </w:t>
                            </w:r>
                            <w:r>
                              <w:rPr>
                                <w:b/>
                                <w:bCs/>
                              </w:rPr>
                              <w:t xml:space="preserve">Mean </w:t>
                            </w:r>
                          </w:p>
                        </w:tc>
                        <w:tc>
                          <w:tcPr>
                            <w:tcW w:w="1750" w:type="dxa"/>
                            <w:tcBorders>
                              <w:top w:val="nil"/>
                              <w:left w:val="single" w:sz="6" w:space="0" w:color="auto"/>
                              <w:bottom w:val="single" w:sz="6" w:space="0" w:color="auto"/>
                              <w:right w:val="single" w:sz="6" w:space="0" w:color="auto"/>
                            </w:tcBorders>
                          </w:tcPr>
                          <w:p w14:paraId="72111AAD" w14:textId="77777777" w:rsidR="00E03A20" w:rsidRDefault="00E03A20" w:rsidP="004A1CD4">
                            <w:pPr>
                              <w:keepLines/>
                              <w:jc w:val="center"/>
                            </w:pPr>
                            <w:r>
                              <w:t xml:space="preserve"> 20.5</w:t>
                            </w:r>
                          </w:p>
                        </w:tc>
                        <w:tc>
                          <w:tcPr>
                            <w:tcW w:w="2758" w:type="dxa"/>
                            <w:tcBorders>
                              <w:top w:val="nil"/>
                              <w:left w:val="single" w:sz="6" w:space="0" w:color="auto"/>
                              <w:bottom w:val="single" w:sz="6" w:space="0" w:color="auto"/>
                              <w:right w:val="single" w:sz="6" w:space="0" w:color="auto"/>
                            </w:tcBorders>
                          </w:tcPr>
                          <w:p w14:paraId="153947C0" w14:textId="77777777" w:rsidR="00E03A20" w:rsidRDefault="00E03A20" w:rsidP="004A1CD4">
                            <w:pPr>
                              <w:keepLines/>
                              <w:jc w:val="center"/>
                            </w:pPr>
                          </w:p>
                        </w:tc>
                      </w:tr>
                      <w:tr w:rsidR="00E03A20" w14:paraId="048FCFCC" w14:textId="77777777" w:rsidTr="004A1CD4">
                        <w:trPr>
                          <w:jc w:val="center"/>
                        </w:trPr>
                        <w:tc>
                          <w:tcPr>
                            <w:tcW w:w="6899" w:type="dxa"/>
                            <w:gridSpan w:val="3"/>
                            <w:tcBorders>
                              <w:top w:val="nil"/>
                              <w:left w:val="single" w:sz="6" w:space="0" w:color="auto"/>
                              <w:bottom w:val="single" w:sz="6" w:space="0" w:color="auto"/>
                              <w:right w:val="single" w:sz="6" w:space="0" w:color="auto"/>
                            </w:tcBorders>
                          </w:tcPr>
                          <w:p w14:paraId="0F352317" w14:textId="77777777" w:rsidR="00E03A20" w:rsidRDefault="00E03A20" w:rsidP="004A1CD4">
                            <w:pPr>
                              <w:keepLines/>
                              <w:jc w:val="center"/>
                            </w:pPr>
                            <w:r>
                              <w:t xml:space="preserve"> </w:t>
                            </w:r>
                            <w:r>
                              <w:rPr>
                                <w:b/>
                                <w:bCs/>
                              </w:rPr>
                              <w:t>Second series</w:t>
                            </w:r>
                          </w:p>
                        </w:tc>
                      </w:tr>
                      <w:tr w:rsidR="00E03A20" w14:paraId="376EE963" w14:textId="77777777" w:rsidTr="004A1CD4">
                        <w:trPr>
                          <w:jc w:val="center"/>
                        </w:trPr>
                        <w:tc>
                          <w:tcPr>
                            <w:tcW w:w="2391" w:type="dxa"/>
                            <w:tcBorders>
                              <w:top w:val="nil"/>
                              <w:left w:val="single" w:sz="6" w:space="0" w:color="auto"/>
                              <w:bottom w:val="nil"/>
                              <w:right w:val="single" w:sz="6" w:space="0" w:color="auto"/>
                            </w:tcBorders>
                          </w:tcPr>
                          <w:p w14:paraId="1C237F8E" w14:textId="77777777" w:rsidR="00E03A20" w:rsidRDefault="00E03A20" w:rsidP="004A1CD4">
                            <w:pPr>
                              <w:keepLines/>
                              <w:jc w:val="center"/>
                            </w:pPr>
                            <w:r>
                              <w:t xml:space="preserve"> 1</w:t>
                            </w:r>
                          </w:p>
                        </w:tc>
                        <w:tc>
                          <w:tcPr>
                            <w:tcW w:w="1750" w:type="dxa"/>
                            <w:tcBorders>
                              <w:top w:val="nil"/>
                              <w:left w:val="single" w:sz="6" w:space="0" w:color="auto"/>
                              <w:bottom w:val="nil"/>
                              <w:right w:val="single" w:sz="6" w:space="0" w:color="auto"/>
                            </w:tcBorders>
                          </w:tcPr>
                          <w:p w14:paraId="18E13824" w14:textId="77777777" w:rsidR="00E03A20" w:rsidRDefault="00E03A20" w:rsidP="004A1CD4">
                            <w:pPr>
                              <w:keepLines/>
                              <w:jc w:val="center"/>
                            </w:pPr>
                            <w:r>
                              <w:t>21</w:t>
                            </w:r>
                          </w:p>
                        </w:tc>
                        <w:tc>
                          <w:tcPr>
                            <w:tcW w:w="2758" w:type="dxa"/>
                            <w:tcBorders>
                              <w:top w:val="nil"/>
                              <w:left w:val="single" w:sz="6" w:space="0" w:color="auto"/>
                              <w:bottom w:val="nil"/>
                              <w:right w:val="single" w:sz="6" w:space="0" w:color="auto"/>
                            </w:tcBorders>
                          </w:tcPr>
                          <w:p w14:paraId="1333707B" w14:textId="77777777" w:rsidR="00E03A20" w:rsidRDefault="00E03A20" w:rsidP="004A1CD4">
                            <w:pPr>
                              <w:keepLines/>
                              <w:jc w:val="center"/>
                            </w:pPr>
                            <w:r>
                              <w:t>100</w:t>
                            </w:r>
                          </w:p>
                        </w:tc>
                      </w:tr>
                      <w:tr w:rsidR="00E03A20" w14:paraId="30C12D8F" w14:textId="77777777" w:rsidTr="004A1CD4">
                        <w:trPr>
                          <w:jc w:val="center"/>
                        </w:trPr>
                        <w:tc>
                          <w:tcPr>
                            <w:tcW w:w="2391" w:type="dxa"/>
                            <w:tcBorders>
                              <w:top w:val="nil"/>
                              <w:left w:val="single" w:sz="6" w:space="0" w:color="auto"/>
                              <w:bottom w:val="nil"/>
                              <w:right w:val="single" w:sz="6" w:space="0" w:color="auto"/>
                            </w:tcBorders>
                          </w:tcPr>
                          <w:p w14:paraId="34FC587A" w14:textId="77777777" w:rsidR="00E03A20" w:rsidRDefault="00E03A20" w:rsidP="004A1CD4">
                            <w:pPr>
                              <w:keepLines/>
                              <w:jc w:val="center"/>
                            </w:pPr>
                            <w:r>
                              <w:t>2</w:t>
                            </w:r>
                          </w:p>
                        </w:tc>
                        <w:tc>
                          <w:tcPr>
                            <w:tcW w:w="1750" w:type="dxa"/>
                            <w:tcBorders>
                              <w:top w:val="nil"/>
                              <w:left w:val="single" w:sz="6" w:space="0" w:color="auto"/>
                              <w:bottom w:val="nil"/>
                              <w:right w:val="single" w:sz="6" w:space="0" w:color="auto"/>
                            </w:tcBorders>
                          </w:tcPr>
                          <w:p w14:paraId="4FDB0E2C" w14:textId="77777777" w:rsidR="00E03A20" w:rsidRDefault="00E03A20" w:rsidP="004A1CD4">
                            <w:pPr>
                              <w:keepLines/>
                              <w:jc w:val="center"/>
                            </w:pPr>
                            <w:r>
                              <w:t>18</w:t>
                            </w:r>
                          </w:p>
                        </w:tc>
                        <w:tc>
                          <w:tcPr>
                            <w:tcW w:w="2758" w:type="dxa"/>
                            <w:tcBorders>
                              <w:top w:val="nil"/>
                              <w:left w:val="single" w:sz="6" w:space="0" w:color="auto"/>
                              <w:bottom w:val="nil"/>
                              <w:right w:val="single" w:sz="6" w:space="0" w:color="auto"/>
                            </w:tcBorders>
                          </w:tcPr>
                          <w:p w14:paraId="21BB7D43" w14:textId="77777777" w:rsidR="00E03A20" w:rsidRDefault="00E03A20" w:rsidP="004A1CD4">
                            <w:pPr>
                              <w:keepLines/>
                              <w:jc w:val="center"/>
                            </w:pPr>
                            <w:r>
                              <w:t>100</w:t>
                            </w:r>
                          </w:p>
                        </w:tc>
                      </w:tr>
                      <w:tr w:rsidR="00E03A20" w14:paraId="53D1AD68" w14:textId="77777777" w:rsidTr="004A1CD4">
                        <w:trPr>
                          <w:jc w:val="center"/>
                        </w:trPr>
                        <w:tc>
                          <w:tcPr>
                            <w:tcW w:w="2391" w:type="dxa"/>
                            <w:tcBorders>
                              <w:top w:val="nil"/>
                              <w:left w:val="single" w:sz="6" w:space="0" w:color="auto"/>
                              <w:bottom w:val="nil"/>
                              <w:right w:val="single" w:sz="6" w:space="0" w:color="auto"/>
                            </w:tcBorders>
                          </w:tcPr>
                          <w:p w14:paraId="7DFDA5F4" w14:textId="77777777" w:rsidR="00E03A20" w:rsidRDefault="00E03A20" w:rsidP="004A1CD4">
                            <w:pPr>
                              <w:keepLines/>
                              <w:jc w:val="center"/>
                            </w:pPr>
                            <w:r>
                              <w:t>3</w:t>
                            </w:r>
                          </w:p>
                        </w:tc>
                        <w:tc>
                          <w:tcPr>
                            <w:tcW w:w="1750" w:type="dxa"/>
                            <w:tcBorders>
                              <w:top w:val="nil"/>
                              <w:left w:val="single" w:sz="6" w:space="0" w:color="auto"/>
                              <w:bottom w:val="nil"/>
                              <w:right w:val="single" w:sz="6" w:space="0" w:color="auto"/>
                            </w:tcBorders>
                          </w:tcPr>
                          <w:p w14:paraId="06D48E23" w14:textId="77777777" w:rsidR="00E03A20" w:rsidRDefault="00E03A20" w:rsidP="004A1CD4">
                            <w:pPr>
                              <w:keepLines/>
                              <w:jc w:val="center"/>
                            </w:pPr>
                            <w:r>
                              <w:t>29</w:t>
                            </w:r>
                          </w:p>
                        </w:tc>
                        <w:tc>
                          <w:tcPr>
                            <w:tcW w:w="2758" w:type="dxa"/>
                            <w:tcBorders>
                              <w:top w:val="nil"/>
                              <w:left w:val="single" w:sz="6" w:space="0" w:color="auto"/>
                              <w:bottom w:val="nil"/>
                              <w:right w:val="single" w:sz="6" w:space="0" w:color="auto"/>
                            </w:tcBorders>
                          </w:tcPr>
                          <w:p w14:paraId="235D7802" w14:textId="77777777" w:rsidR="00E03A20" w:rsidRDefault="00E03A20" w:rsidP="004A1CD4">
                            <w:pPr>
                              <w:keepLines/>
                              <w:jc w:val="center"/>
                            </w:pPr>
                            <w:r>
                              <w:t>90</w:t>
                            </w:r>
                          </w:p>
                        </w:tc>
                      </w:tr>
                      <w:tr w:rsidR="00E03A20" w14:paraId="36FC9294" w14:textId="77777777" w:rsidTr="004A1CD4">
                        <w:trPr>
                          <w:jc w:val="center"/>
                        </w:trPr>
                        <w:tc>
                          <w:tcPr>
                            <w:tcW w:w="2391" w:type="dxa"/>
                            <w:tcBorders>
                              <w:top w:val="nil"/>
                              <w:left w:val="single" w:sz="6" w:space="0" w:color="auto"/>
                              <w:bottom w:val="nil"/>
                              <w:right w:val="single" w:sz="6" w:space="0" w:color="auto"/>
                            </w:tcBorders>
                          </w:tcPr>
                          <w:p w14:paraId="2DF64FF7" w14:textId="77777777" w:rsidR="00E03A20" w:rsidRDefault="00E03A20" w:rsidP="004A1CD4">
                            <w:pPr>
                              <w:keepLines/>
                              <w:jc w:val="center"/>
                            </w:pPr>
                            <w:r>
                              <w:t>4</w:t>
                            </w:r>
                          </w:p>
                        </w:tc>
                        <w:tc>
                          <w:tcPr>
                            <w:tcW w:w="1750" w:type="dxa"/>
                            <w:tcBorders>
                              <w:top w:val="nil"/>
                              <w:left w:val="single" w:sz="6" w:space="0" w:color="auto"/>
                              <w:bottom w:val="nil"/>
                              <w:right w:val="single" w:sz="6" w:space="0" w:color="auto"/>
                            </w:tcBorders>
                          </w:tcPr>
                          <w:p w14:paraId="5D6680C2" w14:textId="77777777" w:rsidR="00E03A20" w:rsidRDefault="00E03A20" w:rsidP="004A1CD4">
                            <w:pPr>
                              <w:keepLines/>
                              <w:jc w:val="center"/>
                            </w:pPr>
                            <w:r>
                              <w:t>19</w:t>
                            </w:r>
                          </w:p>
                        </w:tc>
                        <w:tc>
                          <w:tcPr>
                            <w:tcW w:w="2758" w:type="dxa"/>
                            <w:tcBorders>
                              <w:top w:val="nil"/>
                              <w:left w:val="single" w:sz="6" w:space="0" w:color="auto"/>
                              <w:bottom w:val="nil"/>
                              <w:right w:val="single" w:sz="6" w:space="0" w:color="auto"/>
                            </w:tcBorders>
                          </w:tcPr>
                          <w:p w14:paraId="40667E00" w14:textId="77777777" w:rsidR="00E03A20" w:rsidRDefault="00E03A20" w:rsidP="004A1CD4">
                            <w:pPr>
                              <w:keepLines/>
                              <w:jc w:val="center"/>
                            </w:pPr>
                            <w:r>
                              <w:t>100</w:t>
                            </w:r>
                          </w:p>
                        </w:tc>
                      </w:tr>
                      <w:tr w:rsidR="00E03A20" w14:paraId="220D65EA" w14:textId="77777777" w:rsidTr="004A1CD4">
                        <w:trPr>
                          <w:jc w:val="center"/>
                        </w:trPr>
                        <w:tc>
                          <w:tcPr>
                            <w:tcW w:w="2391" w:type="dxa"/>
                            <w:tcBorders>
                              <w:top w:val="nil"/>
                              <w:left w:val="single" w:sz="6" w:space="0" w:color="auto"/>
                              <w:bottom w:val="single" w:sz="6" w:space="0" w:color="auto"/>
                              <w:right w:val="single" w:sz="6" w:space="0" w:color="auto"/>
                            </w:tcBorders>
                          </w:tcPr>
                          <w:p w14:paraId="129003AC" w14:textId="77777777" w:rsidR="00E03A20" w:rsidRDefault="00E03A20" w:rsidP="004A1CD4">
                            <w:pPr>
                              <w:keepLines/>
                              <w:jc w:val="center"/>
                            </w:pPr>
                            <w:r>
                              <w:t>5</w:t>
                            </w:r>
                          </w:p>
                        </w:tc>
                        <w:tc>
                          <w:tcPr>
                            <w:tcW w:w="1750" w:type="dxa"/>
                            <w:tcBorders>
                              <w:top w:val="nil"/>
                              <w:left w:val="single" w:sz="6" w:space="0" w:color="auto"/>
                              <w:bottom w:val="single" w:sz="6" w:space="0" w:color="auto"/>
                              <w:right w:val="single" w:sz="6" w:space="0" w:color="auto"/>
                            </w:tcBorders>
                          </w:tcPr>
                          <w:p w14:paraId="39E99109" w14:textId="77777777" w:rsidR="00E03A20" w:rsidRDefault="00E03A20" w:rsidP="004A1CD4">
                            <w:pPr>
                              <w:keepLines/>
                              <w:jc w:val="center"/>
                            </w:pPr>
                            <w:r>
                              <w:t>25</w:t>
                            </w:r>
                          </w:p>
                        </w:tc>
                        <w:tc>
                          <w:tcPr>
                            <w:tcW w:w="2758" w:type="dxa"/>
                            <w:tcBorders>
                              <w:top w:val="nil"/>
                              <w:left w:val="single" w:sz="6" w:space="0" w:color="auto"/>
                              <w:bottom w:val="single" w:sz="6" w:space="0" w:color="auto"/>
                              <w:right w:val="single" w:sz="6" w:space="0" w:color="auto"/>
                            </w:tcBorders>
                          </w:tcPr>
                          <w:p w14:paraId="506DDEE9" w14:textId="77777777" w:rsidR="00E03A20" w:rsidRDefault="00E03A20" w:rsidP="004A1CD4">
                            <w:pPr>
                              <w:keepLines/>
                              <w:jc w:val="center"/>
                            </w:pPr>
                            <w:r>
                              <w:t>100</w:t>
                            </w:r>
                          </w:p>
                        </w:tc>
                      </w:tr>
                      <w:tr w:rsidR="00E03A20" w14:paraId="6C4CD06C" w14:textId="77777777" w:rsidTr="004A1CD4">
                        <w:trPr>
                          <w:jc w:val="center"/>
                        </w:trPr>
                        <w:tc>
                          <w:tcPr>
                            <w:tcW w:w="2391" w:type="dxa"/>
                            <w:tcBorders>
                              <w:top w:val="nil"/>
                              <w:left w:val="single" w:sz="6" w:space="0" w:color="auto"/>
                              <w:bottom w:val="single" w:sz="6" w:space="0" w:color="auto"/>
                              <w:right w:val="single" w:sz="6" w:space="0" w:color="auto"/>
                            </w:tcBorders>
                          </w:tcPr>
                          <w:p w14:paraId="770B909B" w14:textId="77777777" w:rsidR="00E03A20" w:rsidRDefault="00E03A20" w:rsidP="004A1CD4">
                            <w:pPr>
                              <w:keepLines/>
                              <w:jc w:val="center"/>
                            </w:pPr>
                            <w:r>
                              <w:t xml:space="preserve"> </w:t>
                            </w:r>
                            <w:r>
                              <w:rPr>
                                <w:b/>
                                <w:bCs/>
                              </w:rPr>
                              <w:t>Mean</w:t>
                            </w:r>
                          </w:p>
                        </w:tc>
                        <w:tc>
                          <w:tcPr>
                            <w:tcW w:w="1750" w:type="dxa"/>
                            <w:tcBorders>
                              <w:top w:val="nil"/>
                              <w:left w:val="single" w:sz="6" w:space="0" w:color="auto"/>
                              <w:bottom w:val="single" w:sz="6" w:space="0" w:color="auto"/>
                              <w:right w:val="single" w:sz="6" w:space="0" w:color="auto"/>
                            </w:tcBorders>
                          </w:tcPr>
                          <w:p w14:paraId="11B778E8" w14:textId="77777777" w:rsidR="00E03A20" w:rsidRDefault="00E03A20" w:rsidP="004A1CD4">
                            <w:pPr>
                              <w:keepLines/>
                              <w:jc w:val="center"/>
                            </w:pPr>
                            <w:r>
                              <w:t xml:space="preserve"> 20.75</w:t>
                            </w:r>
                          </w:p>
                        </w:tc>
                        <w:tc>
                          <w:tcPr>
                            <w:tcW w:w="2758" w:type="dxa"/>
                            <w:tcBorders>
                              <w:top w:val="nil"/>
                              <w:left w:val="single" w:sz="6" w:space="0" w:color="auto"/>
                              <w:bottom w:val="single" w:sz="6" w:space="0" w:color="auto"/>
                              <w:right w:val="single" w:sz="6" w:space="0" w:color="auto"/>
                            </w:tcBorders>
                          </w:tcPr>
                          <w:p w14:paraId="46A613A7" w14:textId="77777777" w:rsidR="00E03A20" w:rsidRDefault="00E03A20" w:rsidP="004A1CD4">
                            <w:pPr>
                              <w:keepLines/>
                              <w:jc w:val="center"/>
                            </w:pPr>
                          </w:p>
                        </w:tc>
                      </w:tr>
                    </w:tbl>
                    <w:p w14:paraId="59E4A882" w14:textId="77777777" w:rsidR="00E03A20" w:rsidRDefault="00E03A20" w:rsidP="00C031BF"/>
                  </w:txbxContent>
                </v:textbox>
                <w10:wrap type="topAndBottom"/>
              </v:shape>
            </w:pict>
          </mc:Fallback>
        </mc:AlternateContent>
      </w:r>
    </w:p>
    <w:p w14:paraId="28950FBA" w14:textId="1C79E0D7" w:rsidR="002978A1" w:rsidRDefault="002978A1" w:rsidP="000E0CFA">
      <w:pPr>
        <w:pStyle w:val="SACJSubsectionHeading"/>
      </w:pPr>
      <w:r>
        <w:t>Footnotes</w:t>
      </w:r>
    </w:p>
    <w:p w14:paraId="79891F12" w14:textId="1AD3B218" w:rsidR="002978A1" w:rsidRPr="002978A1" w:rsidRDefault="002978A1" w:rsidP="002978A1">
      <w:pPr>
        <w:pStyle w:val="SACJParagraph"/>
      </w:pPr>
      <w:r>
        <w:t xml:space="preserve">Footnotes may be used to </w:t>
      </w:r>
      <w:r w:rsidR="006F58DF">
        <w:t>elaborate on a point</w:t>
      </w:r>
      <w:r w:rsidR="006F58DF">
        <w:rPr>
          <w:rStyle w:val="FootnoteReference"/>
        </w:rPr>
        <w:footnoteReference w:id="3"/>
      </w:r>
      <w:r>
        <w:t xml:space="preserve"> without breaking the flow of a paragraph, or to expand on a cited reference</w:t>
      </w:r>
      <w:r w:rsidR="006F58DF">
        <w:t xml:space="preserve"> [5]</w:t>
      </w:r>
      <w:r w:rsidR="006F58DF">
        <w:rPr>
          <w:rStyle w:val="FootnoteReference"/>
        </w:rPr>
        <w:footnoteReference w:id="4"/>
      </w:r>
      <w:r>
        <w:t xml:space="preserve">. However, </w:t>
      </w:r>
      <w:r w:rsidR="006F58DF">
        <w:t xml:space="preserve">when </w:t>
      </w:r>
      <w:r>
        <w:t xml:space="preserve">a statement </w:t>
      </w:r>
      <w:r w:rsidR="006F58DF">
        <w:t>simply needs to be supported by a reference</w:t>
      </w:r>
      <w:r>
        <w:t xml:space="preserve">, </w:t>
      </w:r>
      <w:r w:rsidR="006F58DF">
        <w:t xml:space="preserve"> this should be given by </w:t>
      </w:r>
      <w:r>
        <w:t xml:space="preserve">a citation </w:t>
      </w:r>
      <w:r w:rsidR="006F58DF">
        <w:t xml:space="preserve">rather than </w:t>
      </w:r>
      <w:r>
        <w:t>a footnote.</w:t>
      </w:r>
    </w:p>
    <w:p w14:paraId="15B1FABD" w14:textId="77777777" w:rsidR="004F7FA4" w:rsidRDefault="004F7FA4" w:rsidP="000E0CFA">
      <w:pPr>
        <w:pStyle w:val="SACJSubsectionHeading"/>
      </w:pPr>
      <w:r>
        <w:t>Graphics</w:t>
      </w:r>
    </w:p>
    <w:p w14:paraId="67ECD8CF" w14:textId="77777777" w:rsidR="009063D6" w:rsidRDefault="009063D6" w:rsidP="009063D6">
      <w:pPr>
        <w:pStyle w:val="SACJParagraph"/>
      </w:pPr>
      <w:r>
        <w:rPr>
          <w:i/>
          <w:iCs/>
        </w:rPr>
        <w:t>SACJ</w:t>
      </w:r>
      <w:r>
        <w:t xml:space="preserve"> accepts images in vector graphics (PDF, EPS) formats and raster graphics (TIFF, PNG) formats. PNG raster graphic files can be accepted as a last resort, but authors should be advised that this format affords the lowest quality and clarity of reproduction. JPG or GIF raster graphics are not suitable.</w:t>
      </w:r>
    </w:p>
    <w:p w14:paraId="0446673A" w14:textId="77777777" w:rsidR="009063D6" w:rsidRDefault="009063D6" w:rsidP="009063D6">
      <w:pPr>
        <w:pStyle w:val="SACJFollowingparagraph"/>
      </w:pPr>
      <w:r>
        <w:t xml:space="preserve"> Vector graphics formats provide the best possible reproduction and the most flexibility when images need to be scaled or rotated for layout purposes. TIFF or PNG files should be prepared ideally at a resolution of 600dpi for greyscale images and 300dpi for multicolour images.</w:t>
      </w:r>
    </w:p>
    <w:p w14:paraId="58BC1B90" w14:textId="05693D71" w:rsidR="009063D6" w:rsidRDefault="00E03A20" w:rsidP="0066515A">
      <w:pPr>
        <w:pStyle w:val="SACJFollowingparagraph"/>
        <w:spacing w:line="240" w:lineRule="auto"/>
      </w:pPr>
      <w:r>
        <w:rPr>
          <w:i/>
          <w:iCs w:val="0"/>
        </w:rPr>
        <mc:AlternateContent>
          <mc:Choice Requires="wps">
            <w:drawing>
              <wp:anchor distT="0" distB="0" distL="114300" distR="114300" simplePos="0" relativeHeight="251661312" behindDoc="0" locked="0" layoutInCell="1" allowOverlap="1" wp14:anchorId="60E53D4A" wp14:editId="5BD464FD">
                <wp:simplePos x="0" y="0"/>
                <wp:positionH relativeFrom="column">
                  <wp:posOffset>63500</wp:posOffset>
                </wp:positionH>
                <wp:positionV relativeFrom="paragraph">
                  <wp:posOffset>184785</wp:posOffset>
                </wp:positionV>
                <wp:extent cx="5257800" cy="1847215"/>
                <wp:effectExtent l="0" t="0" r="0" b="6985"/>
                <wp:wrapTopAndBottom/>
                <wp:docPr id="3" name="Text Box 3"/>
                <wp:cNvGraphicFramePr/>
                <a:graphic xmlns:a="http://schemas.openxmlformats.org/drawingml/2006/main">
                  <a:graphicData uri="http://schemas.microsoft.com/office/word/2010/wordprocessingShape">
                    <wps:wsp>
                      <wps:cNvSpPr txBox="1"/>
                      <wps:spPr>
                        <a:xfrm>
                          <a:off x="0" y="0"/>
                          <a:ext cx="5257800" cy="18472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D181E" w14:textId="6A512AB5" w:rsidR="00E03A20" w:rsidRDefault="00E03A20" w:rsidP="00E03A20">
                            <w:pPr>
                              <w:pStyle w:val="SACJCaption"/>
                            </w:pPr>
                            <w:r>
                              <w:rPr>
                                <w:noProof/>
                              </w:rPr>
                              <w:drawing>
                                <wp:inline distT="0" distB="0" distL="0" distR="0" wp14:anchorId="46E063AE" wp14:editId="295CE2B4">
                                  <wp:extent cx="1536700" cy="13636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eps-converted-to.pdf"/>
                                          <pic:cNvPicPr/>
                                        </pic:nvPicPr>
                                        <pic:blipFill>
                                          <a:blip r:embed="rId20">
                                            <a:extLst>
                                              <a:ext uri="{28A0092B-C50C-407E-A947-70E740481C1C}">
                                                <a14:useLocalDpi xmlns:a14="http://schemas.microsoft.com/office/drawing/2010/main" val="0"/>
                                              </a:ext>
                                            </a:extLst>
                                          </a:blip>
                                          <a:stretch>
                                            <a:fillRect/>
                                          </a:stretch>
                                        </pic:blipFill>
                                        <pic:spPr>
                                          <a:xfrm>
                                            <a:off x="0" y="0"/>
                                            <a:ext cx="1536700" cy="1363694"/>
                                          </a:xfrm>
                                          <a:prstGeom prst="rect">
                                            <a:avLst/>
                                          </a:prstGeom>
                                        </pic:spPr>
                                      </pic:pic>
                                    </a:graphicData>
                                  </a:graphic>
                                </wp:inline>
                              </w:drawing>
                            </w:r>
                          </w:p>
                          <w:p w14:paraId="2669A1E5" w14:textId="43F5943A" w:rsidR="00E03A20" w:rsidRDefault="00E03A20" w:rsidP="00E03A20">
                            <w:pPr>
                              <w:pStyle w:val="SACJCaption"/>
                            </w:pPr>
                            <w:bookmarkStart w:id="5" w:name="_Ref342129810"/>
                            <w:r>
                              <w:t xml:space="preserve">Figure </w:t>
                            </w:r>
                            <w:r w:rsidR="00755642">
                              <w:fldChar w:fldCharType="begin"/>
                            </w:r>
                            <w:r w:rsidR="00755642">
                              <w:instrText xml:space="preserve"> SEQ Figure \* ARABIC </w:instrText>
                            </w:r>
                            <w:r w:rsidR="00755642">
                              <w:fldChar w:fldCharType="separate"/>
                            </w:r>
                            <w:r>
                              <w:rPr>
                                <w:noProof/>
                              </w:rPr>
                              <w:t>1</w:t>
                            </w:r>
                            <w:r w:rsidR="00755642">
                              <w:rPr>
                                <w:noProof/>
                              </w:rPr>
                              <w:fldChar w:fldCharType="end"/>
                            </w:r>
                            <w:bookmarkEnd w:id="5"/>
                            <w:r>
                              <w:t xml:space="preserve"> A vector graphics image (PDF) of a mouse</w:t>
                            </w:r>
                          </w:p>
                          <w:p w14:paraId="7FDA0453" w14:textId="77777777" w:rsidR="00E03A20" w:rsidRDefault="00E03A20" w:rsidP="00E03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5pt;margin-top:14.55pt;width:414pt;height:14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" filled="f" stroked="f">
                <v:textbox>
                  <w:txbxContent>
                    <w:p w14:paraId="562D181E" w14:textId="6A512AB5" w:rsidR="00E03A20" w:rsidRDefault="00E03A20" w:rsidP="00E03A20">
                      <w:pPr>
                        <w:pStyle w:val="SACJCaption"/>
                      </w:pPr>
                      <w:r>
                        <w:rPr>
                          <w:noProof/>
                        </w:rPr>
                        <w:drawing>
                          <wp:inline distT="0" distB="0" distL="0" distR="0" wp14:anchorId="46E063AE" wp14:editId="295CE2B4">
                            <wp:extent cx="1536700" cy="13636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eps-converted-to.pdf"/>
                                    <pic:cNvPicPr/>
                                  </pic:nvPicPr>
                                  <pic:blipFill>
                                    <a:blip r:embed="rId20">
                                      <a:extLst>
                                        <a:ext uri="{28A0092B-C50C-407E-A947-70E740481C1C}">
                                          <a14:useLocalDpi xmlns:a14="http://schemas.microsoft.com/office/drawing/2010/main" val="0"/>
                                        </a:ext>
                                      </a:extLst>
                                    </a:blip>
                                    <a:stretch>
                                      <a:fillRect/>
                                    </a:stretch>
                                  </pic:blipFill>
                                  <pic:spPr>
                                    <a:xfrm>
                                      <a:off x="0" y="0"/>
                                      <a:ext cx="1536700" cy="1363694"/>
                                    </a:xfrm>
                                    <a:prstGeom prst="rect">
                                      <a:avLst/>
                                    </a:prstGeom>
                                  </pic:spPr>
                                </pic:pic>
                              </a:graphicData>
                            </a:graphic>
                          </wp:inline>
                        </w:drawing>
                      </w:r>
                    </w:p>
                    <w:p w14:paraId="2669A1E5" w14:textId="43F5943A" w:rsidR="00E03A20" w:rsidRDefault="00E03A20" w:rsidP="00E03A20">
                      <w:pPr>
                        <w:pStyle w:val="SACJCaption"/>
                      </w:pPr>
                      <w:bookmarkStart w:id="6" w:name="_Ref342129810"/>
                      <w:r>
                        <w:t xml:space="preserve">Figure </w:t>
                      </w:r>
                      <w:r w:rsidR="00755642">
                        <w:fldChar w:fldCharType="begin"/>
                      </w:r>
                      <w:r w:rsidR="00755642">
                        <w:instrText xml:space="preserve"> SEQ Figure \* ARABIC </w:instrText>
                      </w:r>
                      <w:r w:rsidR="00755642">
                        <w:fldChar w:fldCharType="separate"/>
                      </w:r>
                      <w:r>
                        <w:rPr>
                          <w:noProof/>
                        </w:rPr>
                        <w:t>1</w:t>
                      </w:r>
                      <w:r w:rsidR="00755642">
                        <w:rPr>
                          <w:noProof/>
                        </w:rPr>
                        <w:fldChar w:fldCharType="end"/>
                      </w:r>
                      <w:bookmarkEnd w:id="6"/>
                      <w:r>
                        <w:t xml:space="preserve"> A vector graphics image (PDF) of a mouse</w:t>
                      </w:r>
                    </w:p>
                    <w:p w14:paraId="7FDA0453" w14:textId="77777777" w:rsidR="00E03A20" w:rsidRDefault="00E03A20" w:rsidP="00E03A20"/>
                  </w:txbxContent>
                </v:textbox>
                <w10:wrap type="topAndBottom"/>
              </v:shape>
            </w:pict>
          </mc:Fallback>
        </mc:AlternateContent>
      </w:r>
      <w:r w:rsidR="009063D6">
        <w:t>Figure 1 contains an example of a vector graphics image.</w:t>
      </w:r>
      <w:bookmarkStart w:id="7" w:name="_Ref342129701"/>
    </w:p>
    <w:p w14:paraId="437A550E" w14:textId="77777777" w:rsidR="009063D6" w:rsidRPr="009063D6" w:rsidRDefault="009063D6" w:rsidP="009063D6">
      <w:pPr>
        <w:pStyle w:val="SACJFollowingparagraph"/>
      </w:pPr>
      <w:r>
        <w:t>Authors preparing their submissions using Microsoft Word are requested to provide original graphics files for any images embedded in the document.</w:t>
      </w:r>
    </w:p>
    <w:p w14:paraId="471DC996" w14:textId="77777777" w:rsidR="009A4202" w:rsidRDefault="004F7FA4" w:rsidP="000E0CFA">
      <w:pPr>
        <w:pStyle w:val="SACJSubsectionHeading"/>
      </w:pPr>
      <w:r>
        <w:t>DOI metadata</w:t>
      </w:r>
      <w:bookmarkEnd w:id="7"/>
      <w:r>
        <w:t xml:space="preserve"> </w:t>
      </w:r>
    </w:p>
    <w:p w14:paraId="5CCB4E9D" w14:textId="26C93215" w:rsidR="009063D6" w:rsidRDefault="009063D6" w:rsidP="00CD48AA">
      <w:pPr>
        <w:rPr>
          <w:noProof/>
        </w:rPr>
      </w:pPr>
      <w:r>
        <w:rPr>
          <w:i/>
          <w:iCs/>
        </w:rPr>
        <w:t>SACJ</w:t>
      </w:r>
      <w:r>
        <w:t xml:space="preserve"> requires that authors cite DOI metadata for each cited reference where it is available. A powerful and </w:t>
      </w:r>
      <w:proofErr w:type="gramStart"/>
      <w:r>
        <w:t>freely-accessible</w:t>
      </w:r>
      <w:proofErr w:type="gramEnd"/>
      <w:r>
        <w:t xml:space="preserve"> search tool for DOI metadata is the </w:t>
      </w:r>
      <w:hyperlink r:id="rId21" w:history="1">
        <w:proofErr w:type="spellStart"/>
        <w:r w:rsidRPr="000F006D">
          <w:rPr>
            <w:rStyle w:val="Hyperlink"/>
          </w:rPr>
          <w:t>CrossRef</w:t>
        </w:r>
        <w:proofErr w:type="spellEnd"/>
        <w:r w:rsidRPr="000F006D">
          <w:rPr>
            <w:rStyle w:val="Hyperlink"/>
          </w:rPr>
          <w:t xml:space="preserve"> database</w:t>
        </w:r>
      </w:hyperlink>
      <w:r>
        <w:t>.</w:t>
      </w:r>
      <w:r w:rsidR="00CD48AA">
        <w:t xml:space="preserve"> </w:t>
      </w:r>
      <w:r w:rsidR="00C031BF">
        <w:t xml:space="preserve"> </w:t>
      </w:r>
      <w:r w:rsidR="00CD48AA" w:rsidRPr="00CD48AA">
        <w:rPr>
          <w:noProof/>
        </w:rPr>
        <w:t>The current standard for DOI display is a complete URL (see reference list</w:t>
      </w:r>
      <w:r w:rsidR="00CD48AA">
        <w:rPr>
          <w:noProof/>
        </w:rPr>
        <w:t xml:space="preserve"> for an example</w:t>
      </w:r>
      <w:r w:rsidR="00CD48AA" w:rsidRPr="00CD48AA">
        <w:rPr>
          <w:noProof/>
        </w:rPr>
        <w:t>); a DOI is an extra check finding a source that may look similar to another.</w:t>
      </w:r>
    </w:p>
    <w:sdt>
      <w:sdtPr>
        <w:rPr>
          <w:rFonts w:asciiTheme="minorHAnsi" w:eastAsiaTheme="minorEastAsia" w:hAnsiTheme="minorHAnsi" w:cstheme="minorBidi"/>
          <w:caps w:val="0"/>
          <w:noProof w:val="0"/>
          <w:sz w:val="24"/>
          <w:szCs w:val="24"/>
        </w:rPr>
        <w:id w:val="1016810874"/>
        <w:docPartObj>
          <w:docPartGallery w:val="Bibliographies"/>
          <w:docPartUnique/>
        </w:docPartObj>
      </w:sdtPr>
      <w:sdtEndPr/>
      <w:sdtContent>
        <w:p w14:paraId="1BC006CC" w14:textId="6659B405" w:rsidR="00B017D0" w:rsidRDefault="00B017D0" w:rsidP="00B017D0">
          <w:pPr>
            <w:pStyle w:val="SACJSectionHeading"/>
          </w:pPr>
          <w:r>
            <w:t>REFERENCES</w:t>
          </w:r>
        </w:p>
        <w:sdt>
          <w:sdtPr>
            <w:id w:val="111145805"/>
            <w:bibliography/>
          </w:sdtPr>
          <w:sdtEndPr/>
          <w:sdtContent>
            <w:p w14:paraId="742C867B" w14:textId="62830BF8" w:rsidR="00B017D0" w:rsidRDefault="00B017D0" w:rsidP="00B017D0">
              <w:pPr>
                <w:pStyle w:val="Bibliography"/>
                <w:rPr>
                  <w:rFonts w:cs="Times New Roman"/>
                  <w:noProof/>
                  <w:vanish/>
                </w:rPr>
              </w:pPr>
              <w:r>
                <w:rPr>
                  <w:rFonts w:cs="Times New Roman"/>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
                <w:gridCol w:w="8014"/>
              </w:tblGrid>
              <w:tr w:rsidR="00B017D0" w14:paraId="72600432" w14:textId="77777777" w:rsidTr="00B017D0">
                <w:trPr>
                  <w:tblCellSpacing w:w="15" w:type="dxa"/>
                </w:trPr>
                <w:tc>
                  <w:tcPr>
                    <w:tcW w:w="0" w:type="auto"/>
                    <w:hideMark/>
                  </w:tcPr>
                  <w:p w14:paraId="6B30225A" w14:textId="77777777" w:rsidR="00B017D0" w:rsidRDefault="00B017D0">
                    <w:pPr>
                      <w:pStyle w:val="Bibliography"/>
                      <w:jc w:val="right"/>
                      <w:rPr>
                        <w:rFonts w:cs="Times New Roman"/>
                        <w:noProof/>
                      </w:rPr>
                    </w:pPr>
                    <w:bookmarkStart w:id="8" w:name="Kop95"/>
                    <w:r>
                      <w:rPr>
                        <w:rFonts w:cs="Times New Roman"/>
                        <w:noProof/>
                      </w:rPr>
                      <w:t>[1]</w:t>
                    </w:r>
                    <w:bookmarkEnd w:id="8"/>
                  </w:p>
                </w:tc>
                <w:tc>
                  <w:tcPr>
                    <w:tcW w:w="0" w:type="auto"/>
                    <w:hideMark/>
                  </w:tcPr>
                  <w:p w14:paraId="30A2D8B2" w14:textId="71449085" w:rsidR="00B017D0" w:rsidRDefault="00B017D0" w:rsidP="006E1512">
                    <w:pPr>
                      <w:pStyle w:val="Bibliography"/>
                      <w:rPr>
                        <w:rFonts w:cs="Times New Roman"/>
                        <w:noProof/>
                      </w:rPr>
                    </w:pPr>
                    <w:r>
                      <w:rPr>
                        <w:rFonts w:cs="Times New Roman"/>
                        <w:noProof/>
                      </w:rPr>
                      <w:t xml:space="preserve">Helmut and Daly, Patrick A Kopka, </w:t>
                    </w:r>
                    <w:r>
                      <w:rPr>
                        <w:rFonts w:cs="Times New Roman"/>
                        <w:i/>
                        <w:iCs/>
                        <w:noProof/>
                      </w:rPr>
                      <w:t>A guide to LATEX 2e: Document preparation for beginners and advanced users</w:t>
                    </w:r>
                    <w:r>
                      <w:rPr>
                        <w:rFonts w:cs="Times New Roman"/>
                        <w:noProof/>
                      </w:rPr>
                      <w:t xml:space="preserve">. </w:t>
                    </w:r>
                    <w:r w:rsidR="006E1512">
                      <w:rPr>
                        <w:rFonts w:cs="Times New Roman"/>
                        <w:noProof/>
                      </w:rPr>
                      <w:t>Reading</w:t>
                    </w:r>
                    <w:r>
                      <w:rPr>
                        <w:rFonts w:cs="Times New Roman"/>
                        <w:noProof/>
                      </w:rPr>
                      <w:t>, MA, USA: Addison-Wesley Longman Publishing Co., Inc., 1995.</w:t>
                    </w:r>
                  </w:p>
                </w:tc>
              </w:tr>
              <w:tr w:rsidR="00B017D0" w14:paraId="5BE28B45" w14:textId="77777777" w:rsidTr="00B017D0">
                <w:trPr>
                  <w:tblCellSpacing w:w="15" w:type="dxa"/>
                </w:trPr>
                <w:tc>
                  <w:tcPr>
                    <w:tcW w:w="0" w:type="auto"/>
                    <w:hideMark/>
                  </w:tcPr>
                  <w:p w14:paraId="688DE2B4" w14:textId="77777777" w:rsidR="00B017D0" w:rsidRDefault="00B017D0">
                    <w:pPr>
                      <w:pStyle w:val="Bibliography"/>
                      <w:jc w:val="right"/>
                      <w:rPr>
                        <w:rFonts w:cs="Times New Roman"/>
                        <w:noProof/>
                      </w:rPr>
                    </w:pPr>
                    <w:bookmarkStart w:id="9" w:name="Ame131"/>
                    <w:r>
                      <w:rPr>
                        <w:rFonts w:cs="Times New Roman"/>
                        <w:noProof/>
                      </w:rPr>
                      <w:t>[2]</w:t>
                    </w:r>
                    <w:bookmarkEnd w:id="9"/>
                  </w:p>
                </w:tc>
                <w:tc>
                  <w:tcPr>
                    <w:tcW w:w="0" w:type="auto"/>
                    <w:hideMark/>
                  </w:tcPr>
                  <w:p w14:paraId="263F0D00" w14:textId="4CCAE23B" w:rsidR="006C26E3" w:rsidRPr="004A0A23" w:rsidRDefault="00B017D0" w:rsidP="004A0A23">
                    <w:pPr>
                      <w:pStyle w:val="Bibliography"/>
                      <w:rPr>
                        <w:rFonts w:cs="Times New Roman"/>
                        <w:noProof/>
                      </w:rPr>
                    </w:pPr>
                    <w:r>
                      <w:rPr>
                        <w:rFonts w:cs="Times New Roman"/>
                        <w:noProof/>
                      </w:rPr>
                      <w:t xml:space="preserve">American Psychological Association, </w:t>
                    </w:r>
                    <w:r>
                      <w:rPr>
                        <w:rFonts w:cs="Times New Roman"/>
                        <w:i/>
                        <w:iCs/>
                        <w:noProof/>
                      </w:rPr>
                      <w:t>Publication manual of the American Psychological Association</w:t>
                    </w:r>
                    <w:r>
                      <w:rPr>
                        <w:rFonts w:cs="Times New Roman"/>
                        <w:noProof/>
                      </w:rPr>
                      <w:t>, 6th ed. Washington, D.C., US: American Psychological Association</w:t>
                    </w:r>
                    <w:r w:rsidR="00556744">
                      <w:rPr>
                        <w:rFonts w:cs="Times New Roman"/>
                        <w:noProof/>
                      </w:rPr>
                      <w:t xml:space="preserve">, </w:t>
                    </w:r>
                    <w:r w:rsidR="00556744" w:rsidRPr="00556744">
                      <w:rPr>
                        <w:rFonts w:cs="Times New Roman"/>
                        <w:noProof/>
                      </w:rPr>
                      <w:t>http://www.apastyle.org/</w:t>
                    </w:r>
                    <w:r>
                      <w:rPr>
                        <w:rFonts w:cs="Times New Roman"/>
                        <w:noProof/>
                      </w:rPr>
                      <w:t>, 2013.</w:t>
                    </w:r>
                    <w:r w:rsidR="00556744">
                      <w:rPr>
                        <w:rFonts w:cs="Times New Roman"/>
                        <w:noProof/>
                      </w:rPr>
                      <w:t xml:space="preserve"> Last accessed: 11 April 2017.</w:t>
                    </w:r>
                  </w:p>
                </w:tc>
              </w:tr>
              <w:tr w:rsidR="004A0A23" w14:paraId="481016A3" w14:textId="77777777" w:rsidTr="00B017D0">
                <w:trPr>
                  <w:tblCellSpacing w:w="15" w:type="dxa"/>
                </w:trPr>
                <w:tc>
                  <w:tcPr>
                    <w:tcW w:w="0" w:type="auto"/>
                  </w:tcPr>
                  <w:p w14:paraId="67AACD16" w14:textId="1E8D9172" w:rsidR="004A0A23" w:rsidRDefault="004A0A23" w:rsidP="004A0A23">
                    <w:pPr>
                      <w:pStyle w:val="Bibliography"/>
                      <w:jc w:val="right"/>
                      <w:rPr>
                        <w:rFonts w:cs="Times New Roman"/>
                        <w:noProof/>
                      </w:rPr>
                    </w:pPr>
                    <w:r>
                      <w:rPr>
                        <w:rFonts w:cs="Times New Roman"/>
                        <w:noProof/>
                      </w:rPr>
                      <w:t>[3]</w:t>
                    </w:r>
                  </w:p>
                </w:tc>
                <w:tc>
                  <w:tcPr>
                    <w:tcW w:w="0" w:type="auto"/>
                  </w:tcPr>
                  <w:p w14:paraId="1E8AA607" w14:textId="1822A7D7" w:rsidR="004A0A23" w:rsidRDefault="004A0A23" w:rsidP="008855AB">
                    <w:pPr>
                      <w:pStyle w:val="Bibliography"/>
                      <w:rPr>
                        <w:rFonts w:cs="Times New Roman"/>
                        <w:noProof/>
                      </w:rPr>
                    </w:pPr>
                    <w:r w:rsidRPr="006C26E3">
                      <w:t xml:space="preserve">Vincent </w:t>
                    </w:r>
                    <w:proofErr w:type="spellStart"/>
                    <w:r w:rsidRPr="006C26E3">
                      <w:t>Larivi</w:t>
                    </w:r>
                    <w:r>
                      <w:t>è</w:t>
                    </w:r>
                    <w:r w:rsidRPr="006C26E3">
                      <w:t>re</w:t>
                    </w:r>
                    <w:proofErr w:type="spellEnd"/>
                    <w:r w:rsidRPr="006C26E3">
                      <w:t xml:space="preserve">, </w:t>
                    </w:r>
                    <w:proofErr w:type="spellStart"/>
                    <w:r>
                      <w:t>É</w:t>
                    </w:r>
                    <w:r w:rsidRPr="006C26E3">
                      <w:t>ric</w:t>
                    </w:r>
                    <w:proofErr w:type="spellEnd"/>
                    <w:r w:rsidRPr="006C26E3">
                      <w:t xml:space="preserve"> </w:t>
                    </w:r>
                    <w:proofErr w:type="spellStart"/>
                    <w:r w:rsidRPr="006C26E3">
                      <w:t>Archambault</w:t>
                    </w:r>
                    <w:proofErr w:type="spellEnd"/>
                    <w:r w:rsidRPr="006C26E3">
                      <w:t xml:space="preserve">, Yves </w:t>
                    </w:r>
                    <w:proofErr w:type="spellStart"/>
                    <w:r w:rsidRPr="006C26E3">
                      <w:t>Gingras</w:t>
                    </w:r>
                    <w:proofErr w:type="spellEnd"/>
                    <w:r w:rsidRPr="006C26E3">
                      <w:t xml:space="preserve">, and </w:t>
                    </w:r>
                    <w:r>
                      <w:t>É</w:t>
                    </w:r>
                    <w:r w:rsidRPr="006C26E3">
                      <w:t>tienne Vignola-</w:t>
                    </w:r>
                    <w:proofErr w:type="spellStart"/>
                    <w:r w:rsidRPr="006C26E3">
                      <w:t>Gagn</w:t>
                    </w:r>
                    <w:r>
                      <w:t>é</w:t>
                    </w:r>
                    <w:proofErr w:type="spellEnd"/>
                    <w:r w:rsidRPr="006C26E3">
                      <w:t>. The place of serials in referencing practices: Comparing natural sciences and engineering with social sciences and humanities. Journal of the Association for Information Science and Technology, 57(8)</w:t>
                    </w:r>
                    <w:proofErr w:type="gramStart"/>
                    <w:r w:rsidRPr="006C26E3">
                      <w:t>:997</w:t>
                    </w:r>
                    <w:proofErr w:type="gramEnd"/>
                    <w:r w:rsidRPr="006C26E3">
                      <w:t xml:space="preserve">–1004, 2006. </w:t>
                    </w:r>
                    <w:proofErr w:type="spellStart"/>
                    <w:r w:rsidRPr="006C26E3">
                      <w:t>doi</w:t>
                    </w:r>
                    <w:proofErr w:type="spellEnd"/>
                    <w:r w:rsidRPr="006C26E3">
                      <w:t xml:space="preserve">: http://dx.doi.org/10.1002/asi.20349 </w:t>
                    </w:r>
                  </w:p>
                </w:tc>
              </w:tr>
              <w:tr w:rsidR="004A0A23" w14:paraId="72D355EA" w14:textId="77777777" w:rsidTr="00B017D0">
                <w:trPr>
                  <w:tblCellSpacing w:w="15" w:type="dxa"/>
                </w:trPr>
                <w:tc>
                  <w:tcPr>
                    <w:tcW w:w="0" w:type="auto"/>
                  </w:tcPr>
                  <w:p w14:paraId="3435D6BC" w14:textId="54472728" w:rsidR="004A0A23" w:rsidRDefault="004A0A23" w:rsidP="004A0A23">
                    <w:pPr>
                      <w:pStyle w:val="Bibliography"/>
                      <w:jc w:val="right"/>
                      <w:rPr>
                        <w:rFonts w:cs="Times New Roman"/>
                        <w:noProof/>
                      </w:rPr>
                    </w:pPr>
                    <w:r>
                      <w:rPr>
                        <w:rFonts w:cs="Times New Roman"/>
                        <w:noProof/>
                      </w:rPr>
                      <w:t>[4]</w:t>
                    </w:r>
                  </w:p>
                </w:tc>
                <w:tc>
                  <w:tcPr>
                    <w:tcW w:w="0" w:type="auto"/>
                  </w:tcPr>
                  <w:p w14:paraId="548D0DB0" w14:textId="77777777" w:rsidR="004A0A23" w:rsidRPr="008855AB" w:rsidRDefault="004A0A23" w:rsidP="004A0A23">
                    <w:proofErr w:type="spellStart"/>
                    <w:r w:rsidRPr="008855AB">
                      <w:t>Florent</w:t>
                    </w:r>
                    <w:proofErr w:type="spellEnd"/>
                    <w:r w:rsidRPr="008855AB">
                      <w:t xml:space="preserve"> </w:t>
                    </w:r>
                    <w:proofErr w:type="spellStart"/>
                    <w:r w:rsidRPr="008855AB">
                      <w:t>Chervet</w:t>
                    </w:r>
                    <w:proofErr w:type="spellEnd"/>
                    <w:r w:rsidRPr="008855AB">
                      <w:t xml:space="preserve">. </w:t>
                    </w:r>
                    <w:proofErr w:type="spellStart"/>
                    <w:r w:rsidRPr="008855AB">
                      <w:t>Tabu</w:t>
                    </w:r>
                    <w:proofErr w:type="spellEnd"/>
                    <w:r w:rsidRPr="008855AB">
                      <w:t xml:space="preserve"> – Flexible </w:t>
                    </w:r>
                    <w:proofErr w:type="spellStart"/>
                    <w:r w:rsidRPr="008855AB">
                      <w:t>LaTeX</w:t>
                    </w:r>
                    <w:proofErr w:type="spellEnd"/>
                    <w:r w:rsidRPr="008855AB">
                      <w:t xml:space="preserve"> </w:t>
                    </w:r>
                    <w:proofErr w:type="spellStart"/>
                    <w:r w:rsidRPr="008855AB">
                      <w:t>tabulars</w:t>
                    </w:r>
                    <w:proofErr w:type="spellEnd"/>
                    <w:r w:rsidRPr="008855AB">
                      <w:t xml:space="preserve">. http://www.ctan.org/pkg/tabu, Dec 2016. Last accessed: 1 Dec 2016. </w:t>
                    </w:r>
                  </w:p>
                  <w:p w14:paraId="107BA771" w14:textId="77777777" w:rsidR="004A0A23" w:rsidRPr="006C26E3" w:rsidRDefault="004A0A23" w:rsidP="008855AB">
                    <w:pPr>
                      <w:pStyle w:val="Bibliography"/>
                    </w:pPr>
                  </w:p>
                </w:tc>
              </w:tr>
            </w:tbl>
            <w:p w14:paraId="1D05C0D7" w14:textId="77777777" w:rsidR="00B017D0" w:rsidRDefault="00B017D0" w:rsidP="00B017D0">
              <w:pPr>
                <w:pStyle w:val="Bibliography"/>
                <w:rPr>
                  <w:rFonts w:cs="Times New Roman"/>
                  <w:noProof/>
                  <w:vanish/>
                </w:rPr>
              </w:pPr>
              <w:r>
                <w:rPr>
                  <w:rFonts w:cs="Times New Roman"/>
                  <w:noProof/>
                  <w:vanish/>
                </w:rPr>
                <w:t>x</w:t>
              </w:r>
            </w:p>
            <w:p w14:paraId="30D18C50" w14:textId="4C7FEBBA" w:rsidR="00B017D0" w:rsidRDefault="00755642" w:rsidP="00B017D0"/>
          </w:sdtContent>
        </w:sdt>
      </w:sdtContent>
    </w:sdt>
    <w:p w14:paraId="7E93D60A" w14:textId="77777777" w:rsidR="009A4202" w:rsidRPr="009A4202" w:rsidRDefault="009A4202" w:rsidP="009A4202">
      <w:pPr>
        <w:pStyle w:val="SACJParagraph"/>
      </w:pPr>
    </w:p>
    <w:sectPr w:rsidR="009A4202" w:rsidRPr="009A4202" w:rsidSect="008B1E8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2D39B" w14:textId="77777777" w:rsidR="00E03A20" w:rsidRDefault="00E03A20" w:rsidP="004F7FA4">
      <w:r>
        <w:separator/>
      </w:r>
    </w:p>
  </w:endnote>
  <w:endnote w:type="continuationSeparator" w:id="0">
    <w:p w14:paraId="6FBF3FAA" w14:textId="77777777" w:rsidR="00E03A20" w:rsidRDefault="00E03A20" w:rsidP="004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6E211" w14:textId="77777777" w:rsidR="00E03A20" w:rsidRDefault="00E03A20" w:rsidP="004F7FA4">
      <w:r>
        <w:separator/>
      </w:r>
    </w:p>
  </w:footnote>
  <w:footnote w:type="continuationSeparator" w:id="0">
    <w:p w14:paraId="5F6E1BDD" w14:textId="77777777" w:rsidR="00E03A20" w:rsidRDefault="00E03A20" w:rsidP="004F7FA4">
      <w:r>
        <w:continuationSeparator/>
      </w:r>
    </w:p>
  </w:footnote>
  <w:footnote w:id="1">
    <w:p w14:paraId="7868C18C" w14:textId="7D01406E" w:rsidR="00E03A20" w:rsidRDefault="00E03A20">
      <w:pPr>
        <w:pStyle w:val="FootnoteText"/>
      </w:pPr>
      <w:r>
        <w:rPr>
          <w:rStyle w:val="FootnoteReference"/>
        </w:rPr>
        <w:footnoteRef/>
      </w:r>
      <w:r>
        <w:t xml:space="preserve"> The PDF version of this template is prepared using LaTeX.</w:t>
      </w:r>
    </w:p>
  </w:footnote>
  <w:footnote w:id="2">
    <w:p w14:paraId="2F617A41" w14:textId="15C3B3A3" w:rsidR="00E03A20" w:rsidRDefault="00E03A20">
      <w:pPr>
        <w:pStyle w:val="FootnoteText"/>
      </w:pPr>
      <w:r>
        <w:rPr>
          <w:rStyle w:val="FootnoteReference"/>
        </w:rPr>
        <w:footnoteRef/>
      </w:r>
      <w:r>
        <w:t xml:space="preserve"> </w:t>
      </w:r>
      <w:hyperlink r:id="rId1" w:history="1">
        <w:r w:rsidRPr="000312AA">
          <w:rPr>
            <w:rStyle w:val="Hyperlink"/>
          </w:rPr>
          <w:t>http://sacj.cs.uct.ac.za</w:t>
        </w:r>
      </w:hyperlink>
    </w:p>
  </w:footnote>
  <w:footnote w:id="3">
    <w:p w14:paraId="40146557" w14:textId="77777777" w:rsidR="00E03A20" w:rsidRPr="00D70096" w:rsidRDefault="00E03A20" w:rsidP="006F58DF">
      <w:pPr>
        <w:pStyle w:val="FootnoteText"/>
      </w:pPr>
      <w:r>
        <w:rPr>
          <w:rStyle w:val="FootnoteReference"/>
        </w:rPr>
        <w:footnoteRef/>
      </w:r>
      <w:r>
        <w:t xml:space="preserve"> And if the point it makes needs a reference, cite there [2].</w:t>
      </w:r>
    </w:p>
  </w:footnote>
  <w:footnote w:id="4">
    <w:p w14:paraId="79E8F5B5" w14:textId="77777777" w:rsidR="00E03A20" w:rsidRPr="00D70096" w:rsidRDefault="00E03A20" w:rsidP="006F58DF">
      <w:pPr>
        <w:pStyle w:val="FootnoteText"/>
      </w:pPr>
      <w:r>
        <w:rPr>
          <w:rStyle w:val="FootnoteReference"/>
        </w:rPr>
        <w:footnoteRef/>
      </w:r>
      <w:r>
        <w:t xml:space="preserve"> Although that is a point strongly supported in the literature, there is dissent [6,7] though some consider that dissent the work of cranks [5].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37A"/>
    <w:multiLevelType w:val="multilevel"/>
    <w:tmpl w:val="B7C2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654FF8"/>
    <w:multiLevelType w:val="multilevel"/>
    <w:tmpl w:val="18CCADF6"/>
    <w:lvl w:ilvl="0">
      <w:start w:val="1"/>
      <w:numFmt w:val="decimal"/>
      <w:lvlText w:val="%1"/>
      <w:lvlJc w:val="left"/>
      <w:pPr>
        <w:ind w:left="432" w:hanging="432"/>
      </w:pPr>
      <w:rPr>
        <w:rFonts w:hint="default"/>
      </w:rPr>
    </w:lvl>
    <w:lvl w:ilvl="1">
      <w:start w:val="1"/>
      <w:numFmt w:val="decimal"/>
      <w:lvlText w:val="%1.%2"/>
      <w:lvlJc w:val="left"/>
      <w:pPr>
        <w:tabs>
          <w:tab w:val="num" w:pos="1247"/>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63F1EDF"/>
    <w:multiLevelType w:val="multilevel"/>
    <w:tmpl w:val="51348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5E4155"/>
    <w:multiLevelType w:val="multilevel"/>
    <w:tmpl w:val="DA769D62"/>
    <w:lvl w:ilvl="0">
      <w:start w:val="1"/>
      <w:numFmt w:val="decimal"/>
      <w:lvlText w:val="%1"/>
      <w:lvlJc w:val="left"/>
      <w:pPr>
        <w:ind w:left="432" w:hanging="432"/>
      </w:pPr>
      <w:rPr>
        <w:rFonts w:hint="default"/>
      </w:rPr>
    </w:lvl>
    <w:lvl w:ilvl="1">
      <w:start w:val="1"/>
      <w:numFmt w:val="decimal"/>
      <w:lvlText w:val="%1.%2"/>
      <w:lvlJc w:val="left"/>
      <w:pPr>
        <w:tabs>
          <w:tab w:val="num" w:pos="1304"/>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EA7920"/>
    <w:multiLevelType w:val="multilevel"/>
    <w:tmpl w:val="371804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2ED0F69"/>
    <w:multiLevelType w:val="multilevel"/>
    <w:tmpl w:val="AC5E3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C14EED"/>
    <w:multiLevelType w:val="multilevel"/>
    <w:tmpl w:val="0409001D"/>
    <w:styleLink w:val="SACJemail"/>
    <w:lvl w:ilvl="0">
      <w:start w:val="1"/>
      <w:numFmt w:val="none"/>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CC2955"/>
    <w:multiLevelType w:val="hybridMultilevel"/>
    <w:tmpl w:val="CF7C778A"/>
    <w:lvl w:ilvl="0" w:tplc="BDB8DE3C">
      <w:start w:val="1"/>
      <w:numFmt w:val="lowerLetter"/>
      <w:pStyle w:val="SACJInstitu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66226"/>
    <w:multiLevelType w:val="multilevel"/>
    <w:tmpl w:val="563E213C"/>
    <w:lvl w:ilvl="0">
      <w:start w:val="1"/>
      <w:numFmt w:val="decimal"/>
      <w:lvlText w:val="%1"/>
      <w:lvlJc w:val="left"/>
      <w:pPr>
        <w:ind w:left="432" w:hanging="432"/>
      </w:pPr>
      <w:rPr>
        <w:rFonts w:hint="default"/>
      </w:rPr>
    </w:lvl>
    <w:lvl w:ilvl="1">
      <w:start w:val="1"/>
      <w:numFmt w:val="decimal"/>
      <w:lvlText w:val="%1.%2"/>
      <w:lvlJc w:val="left"/>
      <w:pPr>
        <w:tabs>
          <w:tab w:val="num" w:pos="1134"/>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F7F2A5F"/>
    <w:multiLevelType w:val="multilevel"/>
    <w:tmpl w:val="1E562FD8"/>
    <w:lvl w:ilvl="0">
      <w:start w:val="1"/>
      <w:numFmt w:val="decimal"/>
      <w:lvlText w:val="%1"/>
      <w:lvlJc w:val="left"/>
      <w:pPr>
        <w:ind w:left="432" w:hanging="432"/>
      </w:pPr>
      <w:rPr>
        <w:rFonts w:hint="default"/>
      </w:rPr>
    </w:lvl>
    <w:lvl w:ilvl="1">
      <w:start w:val="1"/>
      <w:numFmt w:val="decimal"/>
      <w:lvlText w:val="%1.%2"/>
      <w:lvlJc w:val="left"/>
      <w:pPr>
        <w:tabs>
          <w:tab w:val="num" w:pos="1134"/>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C1757B7"/>
    <w:multiLevelType w:val="multilevel"/>
    <w:tmpl w:val="7F30D872"/>
    <w:lvl w:ilvl="0">
      <w:start w:val="1"/>
      <w:numFmt w:val="decimal"/>
      <w:lvlText w:val="%1"/>
      <w:lvlJc w:val="left"/>
      <w:pPr>
        <w:ind w:left="432" w:hanging="432"/>
      </w:pPr>
      <w:rPr>
        <w:rFonts w:hint="default"/>
      </w:rPr>
    </w:lvl>
    <w:lvl w:ilvl="1">
      <w:start w:val="1"/>
      <w:numFmt w:val="decimal"/>
      <w:lvlText w:val="%1.%2"/>
      <w:lvlJc w:val="left"/>
      <w:pPr>
        <w:tabs>
          <w:tab w:val="num" w:pos="1418"/>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EB24EB"/>
    <w:multiLevelType w:val="hybridMultilevel"/>
    <w:tmpl w:val="182A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B1101"/>
    <w:multiLevelType w:val="multilevel"/>
    <w:tmpl w:val="7F685A1C"/>
    <w:lvl w:ilvl="0">
      <w:start w:val="1"/>
      <w:numFmt w:val="decimal"/>
      <w:pStyle w:val="Heading1"/>
      <w:lvlText w:val="%1"/>
      <w:lvlJc w:val="left"/>
      <w:pPr>
        <w:ind w:left="432" w:hanging="432"/>
      </w:pPr>
      <w:rPr>
        <w:rFonts w:hint="default"/>
      </w:rPr>
    </w:lvl>
    <w:lvl w:ilvl="1">
      <w:start w:val="1"/>
      <w:numFmt w:val="decimal"/>
      <w:pStyle w:val="SACJSubsectionHeading"/>
      <w:lvlText w:val="%1.%2"/>
      <w:lvlJc w:val="left"/>
      <w:pPr>
        <w:tabs>
          <w:tab w:val="num" w:pos="1191"/>
        </w:tabs>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6A58124C"/>
    <w:multiLevelType w:val="multilevel"/>
    <w:tmpl w:val="371804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C734B45"/>
    <w:multiLevelType w:val="multilevel"/>
    <w:tmpl w:val="A654675A"/>
    <w:lvl w:ilvl="0">
      <w:start w:val="1"/>
      <w:numFmt w:val="decimal"/>
      <w:lvlText w:val="%1"/>
      <w:lvlJc w:val="left"/>
      <w:pPr>
        <w:ind w:left="432" w:hanging="432"/>
      </w:pPr>
      <w:rPr>
        <w:rFonts w:hint="default"/>
      </w:rPr>
    </w:lvl>
    <w:lvl w:ilvl="1">
      <w:start w:val="1"/>
      <w:numFmt w:val="decimal"/>
      <w:lvlText w:val="%1.%2"/>
      <w:lvlJc w:val="left"/>
      <w:pPr>
        <w:tabs>
          <w:tab w:val="num" w:pos="1134"/>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E5676E8"/>
    <w:multiLevelType w:val="multilevel"/>
    <w:tmpl w:val="1E562FD8"/>
    <w:lvl w:ilvl="0">
      <w:start w:val="1"/>
      <w:numFmt w:val="decimal"/>
      <w:lvlText w:val="%1"/>
      <w:lvlJc w:val="left"/>
      <w:pPr>
        <w:ind w:left="432" w:hanging="432"/>
      </w:pPr>
      <w:rPr>
        <w:rFonts w:hint="default"/>
      </w:rPr>
    </w:lvl>
    <w:lvl w:ilvl="1">
      <w:start w:val="1"/>
      <w:numFmt w:val="decimal"/>
      <w:lvlText w:val="%1.%2"/>
      <w:lvlJc w:val="left"/>
      <w:pPr>
        <w:tabs>
          <w:tab w:val="num" w:pos="1134"/>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6"/>
  </w:num>
  <w:num w:numId="3">
    <w:abstractNumId w:val="2"/>
  </w:num>
  <w:num w:numId="4">
    <w:abstractNumId w:val="5"/>
  </w:num>
  <w:num w:numId="5">
    <w:abstractNumId w:val="0"/>
  </w:num>
  <w:num w:numId="6">
    <w:abstractNumId w:val="12"/>
  </w:num>
  <w:num w:numId="7">
    <w:abstractNumId w:val="11"/>
  </w:num>
  <w:num w:numId="8">
    <w:abstractNumId w:val="4"/>
  </w:num>
  <w:num w:numId="9">
    <w:abstractNumId w:val="13"/>
  </w:num>
  <w:num w:numId="10">
    <w:abstractNumId w:val="8"/>
  </w:num>
  <w:num w:numId="11">
    <w:abstractNumId w:val="15"/>
  </w:num>
  <w:num w:numId="12">
    <w:abstractNumId w:val="9"/>
  </w:num>
  <w:num w:numId="13">
    <w:abstractNumId w:val="10"/>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F8"/>
    <w:rsid w:val="00016F8F"/>
    <w:rsid w:val="000D7D96"/>
    <w:rsid w:val="000E0CFA"/>
    <w:rsid w:val="002978A1"/>
    <w:rsid w:val="00327F9B"/>
    <w:rsid w:val="00377AFA"/>
    <w:rsid w:val="003C0478"/>
    <w:rsid w:val="003F4B6B"/>
    <w:rsid w:val="004A0A23"/>
    <w:rsid w:val="004A1CD4"/>
    <w:rsid w:val="004F7FA4"/>
    <w:rsid w:val="005227CE"/>
    <w:rsid w:val="0055622F"/>
    <w:rsid w:val="00556744"/>
    <w:rsid w:val="0058455E"/>
    <w:rsid w:val="005A36F6"/>
    <w:rsid w:val="005B569F"/>
    <w:rsid w:val="00633E09"/>
    <w:rsid w:val="0066515A"/>
    <w:rsid w:val="00697104"/>
    <w:rsid w:val="006C1BAC"/>
    <w:rsid w:val="006C26E3"/>
    <w:rsid w:val="006E1512"/>
    <w:rsid w:val="006F58DF"/>
    <w:rsid w:val="00755642"/>
    <w:rsid w:val="008855AB"/>
    <w:rsid w:val="008B1E87"/>
    <w:rsid w:val="008B7067"/>
    <w:rsid w:val="008B797D"/>
    <w:rsid w:val="008D48F8"/>
    <w:rsid w:val="009063D6"/>
    <w:rsid w:val="009461F0"/>
    <w:rsid w:val="009A4202"/>
    <w:rsid w:val="00AA3343"/>
    <w:rsid w:val="00AC51C0"/>
    <w:rsid w:val="00AF60E6"/>
    <w:rsid w:val="00B017D0"/>
    <w:rsid w:val="00B346C7"/>
    <w:rsid w:val="00B445D6"/>
    <w:rsid w:val="00B52DCF"/>
    <w:rsid w:val="00C031BF"/>
    <w:rsid w:val="00C14D84"/>
    <w:rsid w:val="00C236F2"/>
    <w:rsid w:val="00CB6BD6"/>
    <w:rsid w:val="00CC24CD"/>
    <w:rsid w:val="00CD48AA"/>
    <w:rsid w:val="00CF17A4"/>
    <w:rsid w:val="00D4499A"/>
    <w:rsid w:val="00D55BE8"/>
    <w:rsid w:val="00E03A20"/>
    <w:rsid w:val="00E71338"/>
    <w:rsid w:val="00ED7870"/>
    <w:rsid w:val="00F77B16"/>
    <w:rsid w:val="00FE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E32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0CFA"/>
    <w:pPr>
      <w:keepNext/>
      <w:keepLines/>
      <w:numPr>
        <w:numId w:val="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F58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0CFA"/>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0CFA"/>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0CFA"/>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0CFA"/>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0CF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CFA"/>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0CF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CJAbstractHeading">
    <w:name w:val="SACJ Abstract Heading"/>
    <w:basedOn w:val="Normal"/>
    <w:qFormat/>
    <w:rsid w:val="008D48F8"/>
    <w:pPr>
      <w:pBdr>
        <w:top w:val="single" w:sz="8" w:space="1" w:color="auto"/>
      </w:pBdr>
    </w:pPr>
    <w:rPr>
      <w:rFonts w:asciiTheme="majorHAnsi" w:hAnsiTheme="majorHAnsi"/>
      <w:sz w:val="28"/>
    </w:rPr>
  </w:style>
  <w:style w:type="paragraph" w:customStyle="1" w:styleId="SACJAbstract">
    <w:name w:val="SACJ Abstract"/>
    <w:basedOn w:val="SACJAbstractHeading"/>
    <w:next w:val="SACJKeywordsheading"/>
    <w:qFormat/>
    <w:rsid w:val="003C0478"/>
    <w:pPr>
      <w:pBdr>
        <w:top w:val="none" w:sz="0" w:space="0" w:color="auto"/>
      </w:pBdr>
      <w:spacing w:line="360" w:lineRule="auto"/>
    </w:pPr>
    <w:rPr>
      <w:rFonts w:asciiTheme="minorHAnsi" w:hAnsiTheme="minorHAnsi"/>
      <w:sz w:val="24"/>
    </w:rPr>
  </w:style>
  <w:style w:type="paragraph" w:customStyle="1" w:styleId="SACJArticleTitle">
    <w:name w:val="SACJ Article Title"/>
    <w:basedOn w:val="Heading1"/>
    <w:qFormat/>
    <w:rsid w:val="00327F9B"/>
    <w:pPr>
      <w:numPr>
        <w:numId w:val="0"/>
      </w:numPr>
      <w:spacing w:after="300"/>
      <w:contextualSpacing/>
    </w:pPr>
    <w:rPr>
      <w:b w:val="0"/>
      <w:bCs w:val="0"/>
      <w:color w:val="auto"/>
      <w:spacing w:val="5"/>
      <w:kern w:val="28"/>
      <w:sz w:val="56"/>
      <w:szCs w:val="56"/>
    </w:rPr>
  </w:style>
  <w:style w:type="paragraph" w:customStyle="1" w:styleId="SACJAuthorByline">
    <w:name w:val="SACJ Author Byline"/>
    <w:basedOn w:val="Normal"/>
    <w:qFormat/>
    <w:rsid w:val="008D48F8"/>
    <w:rPr>
      <w:rFonts w:asciiTheme="majorHAnsi" w:hAnsiTheme="majorHAnsi"/>
      <w:sz w:val="28"/>
    </w:rPr>
  </w:style>
  <w:style w:type="paragraph" w:customStyle="1" w:styleId="SACJInstitutions">
    <w:name w:val="SACJ Institutions"/>
    <w:basedOn w:val="Normal"/>
    <w:qFormat/>
    <w:rsid w:val="008D48F8"/>
    <w:pPr>
      <w:numPr>
        <w:numId w:val="1"/>
      </w:numPr>
      <w:ind w:left="360"/>
    </w:pPr>
    <w:rPr>
      <w:rFonts w:asciiTheme="majorHAnsi" w:hAnsiTheme="majorHAnsi"/>
    </w:rPr>
  </w:style>
  <w:style w:type="numbering" w:customStyle="1" w:styleId="SACJemail">
    <w:name w:val="SACJ email"/>
    <w:basedOn w:val="NoList"/>
    <w:uiPriority w:val="99"/>
    <w:rsid w:val="008D48F8"/>
    <w:pPr>
      <w:numPr>
        <w:numId w:val="2"/>
      </w:numPr>
    </w:pPr>
  </w:style>
  <w:style w:type="paragraph" w:customStyle="1" w:styleId="SACJCategories">
    <w:name w:val="SACJ Categories"/>
    <w:basedOn w:val="SACJAbstract"/>
    <w:next w:val="SACJEmailheading"/>
    <w:qFormat/>
    <w:rsid w:val="003C0478"/>
    <w:rPr>
      <w:sz w:val="20"/>
    </w:rPr>
  </w:style>
  <w:style w:type="paragraph" w:customStyle="1" w:styleId="SACJCategoriesheading">
    <w:name w:val="SACJ Categories heading"/>
    <w:basedOn w:val="SACJAbstract"/>
    <w:next w:val="SACJCategories"/>
    <w:qFormat/>
    <w:rsid w:val="003C0478"/>
    <w:pPr>
      <w:spacing w:line="240" w:lineRule="auto"/>
      <w:outlineLvl w:val="2"/>
    </w:pPr>
    <w:rPr>
      <w:rFonts w:asciiTheme="majorHAnsi" w:hAnsiTheme="majorHAnsi"/>
      <w:sz w:val="28"/>
    </w:rPr>
  </w:style>
  <w:style w:type="paragraph" w:customStyle="1" w:styleId="SACJKeywordsheading">
    <w:name w:val="SACJ Keywords heading"/>
    <w:basedOn w:val="SACJCategoriesheading"/>
    <w:next w:val="SACJKeywords"/>
    <w:qFormat/>
    <w:rsid w:val="003C0478"/>
  </w:style>
  <w:style w:type="paragraph" w:customStyle="1" w:styleId="SACJEmailheading">
    <w:name w:val="SACJ Email heading"/>
    <w:basedOn w:val="SACJCategoriesheading"/>
    <w:next w:val="SACJemailaddresses"/>
    <w:qFormat/>
    <w:rsid w:val="003C0478"/>
  </w:style>
  <w:style w:type="paragraph" w:customStyle="1" w:styleId="SACJemailaddresses">
    <w:name w:val="SACJ email addresses"/>
    <w:basedOn w:val="SACJCategories"/>
    <w:next w:val="SACJSectionHeading"/>
    <w:qFormat/>
    <w:rsid w:val="003C0478"/>
    <w:pPr>
      <w:pBdr>
        <w:bottom w:val="single" w:sz="8" w:space="1" w:color="auto"/>
      </w:pBdr>
    </w:pPr>
  </w:style>
  <w:style w:type="paragraph" w:customStyle="1" w:styleId="SACJSectionHeading">
    <w:name w:val="SACJ Section Heading"/>
    <w:basedOn w:val="Heading1"/>
    <w:next w:val="SACJParagraph"/>
    <w:qFormat/>
    <w:rsid w:val="009A4202"/>
    <w:pPr>
      <w:spacing w:after="240"/>
      <w:ind w:left="431" w:hanging="431"/>
    </w:pPr>
    <w:rPr>
      <w:b w:val="0"/>
      <w:bCs w:val="0"/>
      <w:caps/>
      <w:noProof/>
      <w:color w:val="auto"/>
    </w:rPr>
  </w:style>
  <w:style w:type="character" w:customStyle="1" w:styleId="Heading1Char">
    <w:name w:val="Heading 1 Char"/>
    <w:basedOn w:val="DefaultParagraphFont"/>
    <w:link w:val="Heading1"/>
    <w:uiPriority w:val="9"/>
    <w:rsid w:val="000E0CFA"/>
    <w:rPr>
      <w:rFonts w:asciiTheme="majorHAnsi" w:eastAsiaTheme="majorEastAsia" w:hAnsiTheme="majorHAnsi" w:cstheme="majorBidi"/>
      <w:b/>
      <w:bCs/>
      <w:color w:val="345A8A" w:themeColor="accent1" w:themeShade="B5"/>
      <w:sz w:val="32"/>
      <w:szCs w:val="32"/>
    </w:rPr>
  </w:style>
  <w:style w:type="paragraph" w:customStyle="1" w:styleId="SACJParagraph">
    <w:name w:val="SACJ Paragraph"/>
    <w:basedOn w:val="SACJAbstract"/>
    <w:next w:val="SACJFollowingparagraph"/>
    <w:qFormat/>
    <w:rsid w:val="004F7FA4"/>
    <w:pPr>
      <w:spacing w:after="120"/>
    </w:pPr>
    <w:rPr>
      <w:noProof/>
    </w:rPr>
  </w:style>
  <w:style w:type="character" w:customStyle="1" w:styleId="Heading2Char">
    <w:name w:val="Heading 2 Char"/>
    <w:basedOn w:val="DefaultParagraphFont"/>
    <w:link w:val="Heading2"/>
    <w:uiPriority w:val="9"/>
    <w:rsid w:val="00016F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0C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0C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0C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0C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0C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C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E0CFA"/>
    <w:rPr>
      <w:rFonts w:asciiTheme="majorHAnsi" w:eastAsiaTheme="majorEastAsia" w:hAnsiTheme="majorHAnsi" w:cstheme="majorBidi"/>
      <w:i/>
      <w:iCs/>
      <w:color w:val="404040" w:themeColor="text1" w:themeTint="BF"/>
      <w:sz w:val="20"/>
      <w:szCs w:val="20"/>
    </w:rPr>
  </w:style>
  <w:style w:type="paragraph" w:customStyle="1" w:styleId="SACJSubsectionHeading">
    <w:name w:val="SACJ Subsection Heading"/>
    <w:basedOn w:val="Heading2"/>
    <w:next w:val="SACJParagraph"/>
    <w:autoRedefine/>
    <w:qFormat/>
    <w:rsid w:val="000E0CFA"/>
    <w:pPr>
      <w:numPr>
        <w:ilvl w:val="1"/>
        <w:numId w:val="6"/>
      </w:numPr>
      <w:spacing w:after="120"/>
      <w:ind w:left="737" w:hanging="737"/>
    </w:pPr>
    <w:rPr>
      <w:b w:val="0"/>
      <w:bCs w:val="0"/>
      <w:color w:val="auto"/>
      <w:sz w:val="32"/>
      <w:szCs w:val="32"/>
    </w:rPr>
  </w:style>
  <w:style w:type="paragraph" w:customStyle="1" w:styleId="SACJFollowingparagraph">
    <w:name w:val="SACJ Following paragraph"/>
    <w:basedOn w:val="SACJParagraph"/>
    <w:qFormat/>
    <w:rsid w:val="004F7FA4"/>
    <w:pPr>
      <w:ind w:firstLine="720"/>
    </w:pPr>
    <w:rPr>
      <w:iCs/>
    </w:rPr>
  </w:style>
  <w:style w:type="paragraph" w:customStyle="1" w:styleId="equationArray">
    <w:name w:val="equationArray"/>
    <w:basedOn w:val="Normal"/>
    <w:next w:val="Normal"/>
    <w:uiPriority w:val="99"/>
    <w:rsid w:val="004F7FA4"/>
    <w:pPr>
      <w:keepLines/>
      <w:autoSpaceDE w:val="0"/>
      <w:autoSpaceDN w:val="0"/>
      <w:adjustRightInd w:val="0"/>
      <w:spacing w:before="120" w:after="120"/>
    </w:pPr>
    <w:rPr>
      <w:rFonts w:ascii="Times New Roman" w:eastAsia="Times New Roman" w:hAnsi="Times New Roman" w:cs="Times New Roman"/>
      <w:noProof/>
    </w:rPr>
  </w:style>
  <w:style w:type="character" w:styleId="Hyperlink">
    <w:name w:val="Hyperlink"/>
    <w:uiPriority w:val="99"/>
    <w:unhideWhenUsed/>
    <w:rsid w:val="004F7FA4"/>
    <w:rPr>
      <w:color w:val="0000FF"/>
      <w:u w:val="single"/>
    </w:rPr>
  </w:style>
  <w:style w:type="paragraph" w:styleId="FootnoteText">
    <w:name w:val="footnote text"/>
    <w:basedOn w:val="Normal"/>
    <w:link w:val="FootnoteTextChar"/>
    <w:uiPriority w:val="99"/>
    <w:rsid w:val="004F7FA4"/>
    <w:pPr>
      <w:widowControl w:val="0"/>
      <w:autoSpaceDE w:val="0"/>
      <w:autoSpaceDN w:val="0"/>
      <w:adjustRightInd w:val="0"/>
      <w:ind w:left="397" w:hanging="113"/>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rsid w:val="004F7FA4"/>
    <w:rPr>
      <w:rFonts w:ascii="Times New Roman" w:eastAsia="Times New Roman" w:hAnsi="Times New Roman" w:cs="Times New Roman"/>
      <w:noProof/>
      <w:sz w:val="20"/>
      <w:szCs w:val="20"/>
    </w:rPr>
  </w:style>
  <w:style w:type="character" w:styleId="FootnoteReference">
    <w:name w:val="footnote reference"/>
    <w:uiPriority w:val="99"/>
    <w:unhideWhenUsed/>
    <w:rsid w:val="004F7FA4"/>
    <w:rPr>
      <w:vertAlign w:val="superscript"/>
    </w:rPr>
  </w:style>
  <w:style w:type="paragraph" w:styleId="Caption">
    <w:name w:val="caption"/>
    <w:basedOn w:val="Normal"/>
    <w:next w:val="Normal"/>
    <w:uiPriority w:val="35"/>
    <w:unhideWhenUsed/>
    <w:qFormat/>
    <w:rsid w:val="009063D6"/>
    <w:pPr>
      <w:spacing w:after="200"/>
    </w:pPr>
    <w:rPr>
      <w:b/>
      <w:bCs/>
      <w:color w:val="4F81BD" w:themeColor="accent1"/>
      <w:sz w:val="18"/>
      <w:szCs w:val="18"/>
    </w:rPr>
  </w:style>
  <w:style w:type="paragraph" w:customStyle="1" w:styleId="SACJCaption">
    <w:name w:val="SACJ Caption"/>
    <w:basedOn w:val="Caption"/>
    <w:next w:val="SACJParagraph"/>
    <w:qFormat/>
    <w:rsid w:val="00B346C7"/>
    <w:pPr>
      <w:keepNext/>
      <w:jc w:val="center"/>
    </w:pPr>
    <w:rPr>
      <w:b w:val="0"/>
      <w:color w:val="auto"/>
      <w:sz w:val="24"/>
    </w:rPr>
  </w:style>
  <w:style w:type="paragraph" w:styleId="BalloonText">
    <w:name w:val="Balloon Text"/>
    <w:basedOn w:val="Normal"/>
    <w:link w:val="BalloonTextChar"/>
    <w:uiPriority w:val="99"/>
    <w:semiHidden/>
    <w:unhideWhenUsed/>
    <w:rsid w:val="00906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3D6"/>
    <w:rPr>
      <w:rFonts w:ascii="Lucida Grande" w:hAnsi="Lucida Grande" w:cs="Lucida Grande"/>
      <w:sz w:val="18"/>
      <w:szCs w:val="18"/>
    </w:rPr>
  </w:style>
  <w:style w:type="paragraph" w:customStyle="1" w:styleId="SACJBlockquote">
    <w:name w:val="SACJ Blockquote"/>
    <w:basedOn w:val="SACJParagraph"/>
    <w:next w:val="SACJParagraph"/>
    <w:qFormat/>
    <w:rsid w:val="002978A1"/>
    <w:pPr>
      <w:spacing w:before="240" w:after="360" w:line="240" w:lineRule="auto"/>
      <w:ind w:left="720"/>
    </w:pPr>
  </w:style>
  <w:style w:type="paragraph" w:customStyle="1" w:styleId="SACJKeywords">
    <w:name w:val="SACJ Keywords"/>
    <w:basedOn w:val="SACJAbstract"/>
    <w:next w:val="SACJCategoriesheading"/>
    <w:qFormat/>
    <w:rsid w:val="00ED7870"/>
  </w:style>
  <w:style w:type="paragraph" w:styleId="EndnoteText">
    <w:name w:val="endnote text"/>
    <w:basedOn w:val="Normal"/>
    <w:link w:val="EndnoteTextChar"/>
    <w:uiPriority w:val="99"/>
    <w:unhideWhenUsed/>
    <w:rsid w:val="00B017D0"/>
  </w:style>
  <w:style w:type="character" w:customStyle="1" w:styleId="EndnoteTextChar">
    <w:name w:val="Endnote Text Char"/>
    <w:basedOn w:val="DefaultParagraphFont"/>
    <w:link w:val="EndnoteText"/>
    <w:uiPriority w:val="99"/>
    <w:rsid w:val="00B017D0"/>
  </w:style>
  <w:style w:type="character" w:styleId="EndnoteReference">
    <w:name w:val="endnote reference"/>
    <w:basedOn w:val="DefaultParagraphFont"/>
    <w:uiPriority w:val="99"/>
    <w:unhideWhenUsed/>
    <w:rsid w:val="00B017D0"/>
    <w:rPr>
      <w:vertAlign w:val="superscript"/>
    </w:rPr>
  </w:style>
  <w:style w:type="paragraph" w:styleId="Bibliography">
    <w:name w:val="Bibliography"/>
    <w:basedOn w:val="Normal"/>
    <w:next w:val="Normal"/>
    <w:uiPriority w:val="37"/>
    <w:unhideWhenUsed/>
    <w:rsid w:val="00B017D0"/>
  </w:style>
  <w:style w:type="character" w:customStyle="1" w:styleId="SACJFixedWidth">
    <w:name w:val="SACJ Fixed Width"/>
    <w:basedOn w:val="DefaultParagraphFont"/>
    <w:uiPriority w:val="1"/>
    <w:qFormat/>
    <w:rsid w:val="00B346C7"/>
    <w:rPr>
      <w:rFonts w:ascii="Consolas" w:hAnsi="Consolas"/>
    </w:rPr>
  </w:style>
  <w:style w:type="character" w:styleId="FollowedHyperlink">
    <w:name w:val="FollowedHyperlink"/>
    <w:basedOn w:val="DefaultParagraphFont"/>
    <w:uiPriority w:val="99"/>
    <w:semiHidden/>
    <w:unhideWhenUsed/>
    <w:rsid w:val="00B346C7"/>
    <w:rPr>
      <w:color w:val="800080" w:themeColor="followedHyperlink"/>
      <w:u w:val="single"/>
    </w:rPr>
  </w:style>
  <w:style w:type="character" w:styleId="SubtleReference">
    <w:name w:val="Subtle Reference"/>
    <w:basedOn w:val="DefaultParagraphFont"/>
    <w:uiPriority w:val="31"/>
    <w:qFormat/>
    <w:rsid w:val="004A1CD4"/>
    <w:rPr>
      <w:smallCaps/>
      <w:color w:val="C0504D" w:themeColor="accent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0CFA"/>
    <w:pPr>
      <w:keepNext/>
      <w:keepLines/>
      <w:numPr>
        <w:numId w:val="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F58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0CFA"/>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0CFA"/>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0CFA"/>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0CFA"/>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0CF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CFA"/>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0CF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CJAbstractHeading">
    <w:name w:val="SACJ Abstract Heading"/>
    <w:basedOn w:val="Normal"/>
    <w:qFormat/>
    <w:rsid w:val="008D48F8"/>
    <w:pPr>
      <w:pBdr>
        <w:top w:val="single" w:sz="8" w:space="1" w:color="auto"/>
      </w:pBdr>
    </w:pPr>
    <w:rPr>
      <w:rFonts w:asciiTheme="majorHAnsi" w:hAnsiTheme="majorHAnsi"/>
      <w:sz w:val="28"/>
    </w:rPr>
  </w:style>
  <w:style w:type="paragraph" w:customStyle="1" w:styleId="SACJAbstract">
    <w:name w:val="SACJ Abstract"/>
    <w:basedOn w:val="SACJAbstractHeading"/>
    <w:next w:val="SACJKeywordsheading"/>
    <w:qFormat/>
    <w:rsid w:val="003C0478"/>
    <w:pPr>
      <w:pBdr>
        <w:top w:val="none" w:sz="0" w:space="0" w:color="auto"/>
      </w:pBdr>
      <w:spacing w:line="360" w:lineRule="auto"/>
    </w:pPr>
    <w:rPr>
      <w:rFonts w:asciiTheme="minorHAnsi" w:hAnsiTheme="minorHAnsi"/>
      <w:sz w:val="24"/>
    </w:rPr>
  </w:style>
  <w:style w:type="paragraph" w:customStyle="1" w:styleId="SACJArticleTitle">
    <w:name w:val="SACJ Article Title"/>
    <w:basedOn w:val="Heading1"/>
    <w:qFormat/>
    <w:rsid w:val="00327F9B"/>
    <w:pPr>
      <w:numPr>
        <w:numId w:val="0"/>
      </w:numPr>
      <w:spacing w:after="300"/>
      <w:contextualSpacing/>
    </w:pPr>
    <w:rPr>
      <w:b w:val="0"/>
      <w:bCs w:val="0"/>
      <w:color w:val="auto"/>
      <w:spacing w:val="5"/>
      <w:kern w:val="28"/>
      <w:sz w:val="56"/>
      <w:szCs w:val="56"/>
    </w:rPr>
  </w:style>
  <w:style w:type="paragraph" w:customStyle="1" w:styleId="SACJAuthorByline">
    <w:name w:val="SACJ Author Byline"/>
    <w:basedOn w:val="Normal"/>
    <w:qFormat/>
    <w:rsid w:val="008D48F8"/>
    <w:rPr>
      <w:rFonts w:asciiTheme="majorHAnsi" w:hAnsiTheme="majorHAnsi"/>
      <w:sz w:val="28"/>
    </w:rPr>
  </w:style>
  <w:style w:type="paragraph" w:customStyle="1" w:styleId="SACJInstitutions">
    <w:name w:val="SACJ Institutions"/>
    <w:basedOn w:val="Normal"/>
    <w:qFormat/>
    <w:rsid w:val="008D48F8"/>
    <w:pPr>
      <w:numPr>
        <w:numId w:val="1"/>
      </w:numPr>
      <w:ind w:left="360"/>
    </w:pPr>
    <w:rPr>
      <w:rFonts w:asciiTheme="majorHAnsi" w:hAnsiTheme="majorHAnsi"/>
    </w:rPr>
  </w:style>
  <w:style w:type="numbering" w:customStyle="1" w:styleId="SACJemail">
    <w:name w:val="SACJ email"/>
    <w:basedOn w:val="NoList"/>
    <w:uiPriority w:val="99"/>
    <w:rsid w:val="008D48F8"/>
    <w:pPr>
      <w:numPr>
        <w:numId w:val="2"/>
      </w:numPr>
    </w:pPr>
  </w:style>
  <w:style w:type="paragraph" w:customStyle="1" w:styleId="SACJCategories">
    <w:name w:val="SACJ Categories"/>
    <w:basedOn w:val="SACJAbstract"/>
    <w:next w:val="SACJEmailheading"/>
    <w:qFormat/>
    <w:rsid w:val="003C0478"/>
    <w:rPr>
      <w:sz w:val="20"/>
    </w:rPr>
  </w:style>
  <w:style w:type="paragraph" w:customStyle="1" w:styleId="SACJCategoriesheading">
    <w:name w:val="SACJ Categories heading"/>
    <w:basedOn w:val="SACJAbstract"/>
    <w:next w:val="SACJCategories"/>
    <w:qFormat/>
    <w:rsid w:val="003C0478"/>
    <w:pPr>
      <w:spacing w:line="240" w:lineRule="auto"/>
      <w:outlineLvl w:val="2"/>
    </w:pPr>
    <w:rPr>
      <w:rFonts w:asciiTheme="majorHAnsi" w:hAnsiTheme="majorHAnsi"/>
      <w:sz w:val="28"/>
    </w:rPr>
  </w:style>
  <w:style w:type="paragraph" w:customStyle="1" w:styleId="SACJKeywordsheading">
    <w:name w:val="SACJ Keywords heading"/>
    <w:basedOn w:val="SACJCategoriesheading"/>
    <w:next w:val="SACJKeywords"/>
    <w:qFormat/>
    <w:rsid w:val="003C0478"/>
  </w:style>
  <w:style w:type="paragraph" w:customStyle="1" w:styleId="SACJEmailheading">
    <w:name w:val="SACJ Email heading"/>
    <w:basedOn w:val="SACJCategoriesheading"/>
    <w:next w:val="SACJemailaddresses"/>
    <w:qFormat/>
    <w:rsid w:val="003C0478"/>
  </w:style>
  <w:style w:type="paragraph" w:customStyle="1" w:styleId="SACJemailaddresses">
    <w:name w:val="SACJ email addresses"/>
    <w:basedOn w:val="SACJCategories"/>
    <w:next w:val="SACJSectionHeading"/>
    <w:qFormat/>
    <w:rsid w:val="003C0478"/>
    <w:pPr>
      <w:pBdr>
        <w:bottom w:val="single" w:sz="8" w:space="1" w:color="auto"/>
      </w:pBdr>
    </w:pPr>
  </w:style>
  <w:style w:type="paragraph" w:customStyle="1" w:styleId="SACJSectionHeading">
    <w:name w:val="SACJ Section Heading"/>
    <w:basedOn w:val="Heading1"/>
    <w:next w:val="SACJParagraph"/>
    <w:qFormat/>
    <w:rsid w:val="009A4202"/>
    <w:pPr>
      <w:spacing w:after="240"/>
      <w:ind w:left="431" w:hanging="431"/>
    </w:pPr>
    <w:rPr>
      <w:b w:val="0"/>
      <w:bCs w:val="0"/>
      <w:caps/>
      <w:noProof/>
      <w:color w:val="auto"/>
    </w:rPr>
  </w:style>
  <w:style w:type="character" w:customStyle="1" w:styleId="Heading1Char">
    <w:name w:val="Heading 1 Char"/>
    <w:basedOn w:val="DefaultParagraphFont"/>
    <w:link w:val="Heading1"/>
    <w:uiPriority w:val="9"/>
    <w:rsid w:val="000E0CFA"/>
    <w:rPr>
      <w:rFonts w:asciiTheme="majorHAnsi" w:eastAsiaTheme="majorEastAsia" w:hAnsiTheme="majorHAnsi" w:cstheme="majorBidi"/>
      <w:b/>
      <w:bCs/>
      <w:color w:val="345A8A" w:themeColor="accent1" w:themeShade="B5"/>
      <w:sz w:val="32"/>
      <w:szCs w:val="32"/>
    </w:rPr>
  </w:style>
  <w:style w:type="paragraph" w:customStyle="1" w:styleId="SACJParagraph">
    <w:name w:val="SACJ Paragraph"/>
    <w:basedOn w:val="SACJAbstract"/>
    <w:next w:val="SACJFollowingparagraph"/>
    <w:qFormat/>
    <w:rsid w:val="004F7FA4"/>
    <w:pPr>
      <w:spacing w:after="120"/>
    </w:pPr>
    <w:rPr>
      <w:noProof/>
    </w:rPr>
  </w:style>
  <w:style w:type="character" w:customStyle="1" w:styleId="Heading2Char">
    <w:name w:val="Heading 2 Char"/>
    <w:basedOn w:val="DefaultParagraphFont"/>
    <w:link w:val="Heading2"/>
    <w:uiPriority w:val="9"/>
    <w:rsid w:val="00016F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0C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0C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0C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0C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0C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C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E0CFA"/>
    <w:rPr>
      <w:rFonts w:asciiTheme="majorHAnsi" w:eastAsiaTheme="majorEastAsia" w:hAnsiTheme="majorHAnsi" w:cstheme="majorBidi"/>
      <w:i/>
      <w:iCs/>
      <w:color w:val="404040" w:themeColor="text1" w:themeTint="BF"/>
      <w:sz w:val="20"/>
      <w:szCs w:val="20"/>
    </w:rPr>
  </w:style>
  <w:style w:type="paragraph" w:customStyle="1" w:styleId="SACJSubsectionHeading">
    <w:name w:val="SACJ Subsection Heading"/>
    <w:basedOn w:val="Heading2"/>
    <w:next w:val="SACJParagraph"/>
    <w:autoRedefine/>
    <w:qFormat/>
    <w:rsid w:val="000E0CFA"/>
    <w:pPr>
      <w:numPr>
        <w:ilvl w:val="1"/>
        <w:numId w:val="6"/>
      </w:numPr>
      <w:spacing w:after="120"/>
      <w:ind w:left="737" w:hanging="737"/>
    </w:pPr>
    <w:rPr>
      <w:b w:val="0"/>
      <w:bCs w:val="0"/>
      <w:color w:val="auto"/>
      <w:sz w:val="32"/>
      <w:szCs w:val="32"/>
    </w:rPr>
  </w:style>
  <w:style w:type="paragraph" w:customStyle="1" w:styleId="SACJFollowingparagraph">
    <w:name w:val="SACJ Following paragraph"/>
    <w:basedOn w:val="SACJParagraph"/>
    <w:qFormat/>
    <w:rsid w:val="004F7FA4"/>
    <w:pPr>
      <w:ind w:firstLine="720"/>
    </w:pPr>
    <w:rPr>
      <w:iCs/>
    </w:rPr>
  </w:style>
  <w:style w:type="paragraph" w:customStyle="1" w:styleId="equationArray">
    <w:name w:val="equationArray"/>
    <w:basedOn w:val="Normal"/>
    <w:next w:val="Normal"/>
    <w:uiPriority w:val="99"/>
    <w:rsid w:val="004F7FA4"/>
    <w:pPr>
      <w:keepLines/>
      <w:autoSpaceDE w:val="0"/>
      <w:autoSpaceDN w:val="0"/>
      <w:adjustRightInd w:val="0"/>
      <w:spacing w:before="120" w:after="120"/>
    </w:pPr>
    <w:rPr>
      <w:rFonts w:ascii="Times New Roman" w:eastAsia="Times New Roman" w:hAnsi="Times New Roman" w:cs="Times New Roman"/>
      <w:noProof/>
    </w:rPr>
  </w:style>
  <w:style w:type="character" w:styleId="Hyperlink">
    <w:name w:val="Hyperlink"/>
    <w:uiPriority w:val="99"/>
    <w:unhideWhenUsed/>
    <w:rsid w:val="004F7FA4"/>
    <w:rPr>
      <w:color w:val="0000FF"/>
      <w:u w:val="single"/>
    </w:rPr>
  </w:style>
  <w:style w:type="paragraph" w:styleId="FootnoteText">
    <w:name w:val="footnote text"/>
    <w:basedOn w:val="Normal"/>
    <w:link w:val="FootnoteTextChar"/>
    <w:uiPriority w:val="99"/>
    <w:rsid w:val="004F7FA4"/>
    <w:pPr>
      <w:widowControl w:val="0"/>
      <w:autoSpaceDE w:val="0"/>
      <w:autoSpaceDN w:val="0"/>
      <w:adjustRightInd w:val="0"/>
      <w:ind w:left="397" w:hanging="113"/>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uiPriority w:val="99"/>
    <w:rsid w:val="004F7FA4"/>
    <w:rPr>
      <w:rFonts w:ascii="Times New Roman" w:eastAsia="Times New Roman" w:hAnsi="Times New Roman" w:cs="Times New Roman"/>
      <w:noProof/>
      <w:sz w:val="20"/>
      <w:szCs w:val="20"/>
    </w:rPr>
  </w:style>
  <w:style w:type="character" w:styleId="FootnoteReference">
    <w:name w:val="footnote reference"/>
    <w:uiPriority w:val="99"/>
    <w:unhideWhenUsed/>
    <w:rsid w:val="004F7FA4"/>
    <w:rPr>
      <w:vertAlign w:val="superscript"/>
    </w:rPr>
  </w:style>
  <w:style w:type="paragraph" w:styleId="Caption">
    <w:name w:val="caption"/>
    <w:basedOn w:val="Normal"/>
    <w:next w:val="Normal"/>
    <w:uiPriority w:val="35"/>
    <w:unhideWhenUsed/>
    <w:qFormat/>
    <w:rsid w:val="009063D6"/>
    <w:pPr>
      <w:spacing w:after="200"/>
    </w:pPr>
    <w:rPr>
      <w:b/>
      <w:bCs/>
      <w:color w:val="4F81BD" w:themeColor="accent1"/>
      <w:sz w:val="18"/>
      <w:szCs w:val="18"/>
    </w:rPr>
  </w:style>
  <w:style w:type="paragraph" w:customStyle="1" w:styleId="SACJCaption">
    <w:name w:val="SACJ Caption"/>
    <w:basedOn w:val="Caption"/>
    <w:next w:val="SACJParagraph"/>
    <w:qFormat/>
    <w:rsid w:val="00B346C7"/>
    <w:pPr>
      <w:keepNext/>
      <w:jc w:val="center"/>
    </w:pPr>
    <w:rPr>
      <w:b w:val="0"/>
      <w:color w:val="auto"/>
      <w:sz w:val="24"/>
    </w:rPr>
  </w:style>
  <w:style w:type="paragraph" w:styleId="BalloonText">
    <w:name w:val="Balloon Text"/>
    <w:basedOn w:val="Normal"/>
    <w:link w:val="BalloonTextChar"/>
    <w:uiPriority w:val="99"/>
    <w:semiHidden/>
    <w:unhideWhenUsed/>
    <w:rsid w:val="00906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3D6"/>
    <w:rPr>
      <w:rFonts w:ascii="Lucida Grande" w:hAnsi="Lucida Grande" w:cs="Lucida Grande"/>
      <w:sz w:val="18"/>
      <w:szCs w:val="18"/>
    </w:rPr>
  </w:style>
  <w:style w:type="paragraph" w:customStyle="1" w:styleId="SACJBlockquote">
    <w:name w:val="SACJ Blockquote"/>
    <w:basedOn w:val="SACJParagraph"/>
    <w:next w:val="SACJParagraph"/>
    <w:qFormat/>
    <w:rsid w:val="002978A1"/>
    <w:pPr>
      <w:spacing w:before="240" w:after="360" w:line="240" w:lineRule="auto"/>
      <w:ind w:left="720"/>
    </w:pPr>
  </w:style>
  <w:style w:type="paragraph" w:customStyle="1" w:styleId="SACJKeywords">
    <w:name w:val="SACJ Keywords"/>
    <w:basedOn w:val="SACJAbstract"/>
    <w:next w:val="SACJCategoriesheading"/>
    <w:qFormat/>
    <w:rsid w:val="00ED7870"/>
  </w:style>
  <w:style w:type="paragraph" w:styleId="EndnoteText">
    <w:name w:val="endnote text"/>
    <w:basedOn w:val="Normal"/>
    <w:link w:val="EndnoteTextChar"/>
    <w:uiPriority w:val="99"/>
    <w:unhideWhenUsed/>
    <w:rsid w:val="00B017D0"/>
  </w:style>
  <w:style w:type="character" w:customStyle="1" w:styleId="EndnoteTextChar">
    <w:name w:val="Endnote Text Char"/>
    <w:basedOn w:val="DefaultParagraphFont"/>
    <w:link w:val="EndnoteText"/>
    <w:uiPriority w:val="99"/>
    <w:rsid w:val="00B017D0"/>
  </w:style>
  <w:style w:type="character" w:styleId="EndnoteReference">
    <w:name w:val="endnote reference"/>
    <w:basedOn w:val="DefaultParagraphFont"/>
    <w:uiPriority w:val="99"/>
    <w:unhideWhenUsed/>
    <w:rsid w:val="00B017D0"/>
    <w:rPr>
      <w:vertAlign w:val="superscript"/>
    </w:rPr>
  </w:style>
  <w:style w:type="paragraph" w:styleId="Bibliography">
    <w:name w:val="Bibliography"/>
    <w:basedOn w:val="Normal"/>
    <w:next w:val="Normal"/>
    <w:uiPriority w:val="37"/>
    <w:unhideWhenUsed/>
    <w:rsid w:val="00B017D0"/>
  </w:style>
  <w:style w:type="character" w:customStyle="1" w:styleId="SACJFixedWidth">
    <w:name w:val="SACJ Fixed Width"/>
    <w:basedOn w:val="DefaultParagraphFont"/>
    <w:uiPriority w:val="1"/>
    <w:qFormat/>
    <w:rsid w:val="00B346C7"/>
    <w:rPr>
      <w:rFonts w:ascii="Consolas" w:hAnsi="Consolas"/>
    </w:rPr>
  </w:style>
  <w:style w:type="character" w:styleId="FollowedHyperlink">
    <w:name w:val="FollowedHyperlink"/>
    <w:basedOn w:val="DefaultParagraphFont"/>
    <w:uiPriority w:val="99"/>
    <w:semiHidden/>
    <w:unhideWhenUsed/>
    <w:rsid w:val="00B346C7"/>
    <w:rPr>
      <w:color w:val="800080" w:themeColor="followedHyperlink"/>
      <w:u w:val="single"/>
    </w:rPr>
  </w:style>
  <w:style w:type="character" w:styleId="SubtleReference">
    <w:name w:val="Subtle Reference"/>
    <w:basedOn w:val="DefaultParagraphFont"/>
    <w:uiPriority w:val="31"/>
    <w:qFormat/>
    <w:rsid w:val="004A1CD4"/>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cj.cs.uct.ac.za/index.php/sacj/about/submissions" TargetMode="External"/><Relationship Id="rId20" Type="http://schemas.openxmlformats.org/officeDocument/2006/relationships/image" Target="media/image1.emf"/><Relationship Id="rId21" Type="http://schemas.openxmlformats.org/officeDocument/2006/relationships/hyperlink" Target="http://www.crossref.org/SimpleTextQuery/"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acj.cs.uct.ac.za/index.php/sacj/about/editorialPolicies" TargetMode="External"/><Relationship Id="rId11" Type="http://schemas.openxmlformats.org/officeDocument/2006/relationships/hyperlink" Target="http://sacj.cs.uct.ac.za/index.php/sacj/about" TargetMode="External"/><Relationship Id="rId12" Type="http://schemas.openxmlformats.org/officeDocument/2006/relationships/hyperlink" Target="http://sacj.cs.uct.ac.za/index.php/sacj/article/view/403/184" TargetMode="External"/><Relationship Id="rId13" Type="http://schemas.openxmlformats.org/officeDocument/2006/relationships/hyperlink" Target="http://sacj.cs.uct.ac.za/index.php/sacj/about/submissions" TargetMode="External"/><Relationship Id="rId14" Type="http://schemas.openxmlformats.org/officeDocument/2006/relationships/hyperlink" Target="https://bibword.codeplex.com/" TargetMode="External"/><Relationship Id="rId15" Type="http://schemas.openxmlformats.org/officeDocument/2006/relationships/hyperlink" Target="https://owl.english.purdue.edu/owl/resource/560/05/" TargetMode="External"/><Relationship Id="rId16" Type="http://schemas.openxmlformats.org/officeDocument/2006/relationships/hyperlink" Target="http://sacj.cs.uct.ac.za/index.php/sacj/about/submissions" TargetMode="External"/><Relationship Id="rId17" Type="http://schemas.openxmlformats.org/officeDocument/2006/relationships/hyperlink" Target="https://dl.acm.org/ccs/ccs.cfm?" TargetMode="External"/><Relationship Id="rId18" Type="http://schemas.openxmlformats.org/officeDocument/2006/relationships/hyperlink" Target="http://sacj.cs.uct.ac.za/index.php/sacj/about/submissions" TargetMode="External"/><Relationship Id="rId19" Type="http://schemas.openxmlformats.org/officeDocument/2006/relationships/hyperlink" Target="http://sacj.cs.uct.ac.za/index.php/sacj/article/view/367/18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acj.c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Kop95</b:Tag>
    <b:SourceType>Book</b:SourceType>
    <b:Guid>{C9B6C3B2-E730-F343-8244-26A6CD0DBECD}</b:Guid>
    <b:Title>A guide to LATEX 2e: Document preparation for beginners and advanced users</b:Title>
    <b:Year>1995</b:Year>
    <b:Author>
      <b:Author>
        <b:NameList>
          <b:Person>
            <b:Last>Kopka</b:Last>
            <b:First>Helmut</b:First>
            <b:Middle>and Daly, Patrick A</b:Middle>
          </b:Person>
        </b:NameList>
      </b:Author>
    </b:Author>
    <b:City>Boston</b:City>
    <b:StateProvince>MA</b:StateProvince>
    <b:CountryRegion>USA</b:CountryRegion>
    <b:Publisher>Addison-Wesley Longman Publishing Co., Inc.</b:Publisher>
    <b:RefOrder>1</b:RefOrder>
  </b:Source>
  <b:Source>
    <b:Tag>Ame131</b:Tag>
    <b:SourceType>Book</b:SourceType>
    <b:Guid>{DEE10DA8-1D50-7844-9984-C719C20FF71D}</b:Guid>
    <b:Author>
      <b:Author>
        <b:Corporate>American Psychological Association</b:Corporate>
      </b:Author>
    </b:Author>
    <b:Title>Publication manual of the American Psychological Association</b:Title>
    <b:City>Washington</b:City>
    <b:StateProvince>D.C.</b:StateProvince>
    <b:CountryRegion>US</b:CountryRegion>
    <b:Publisher>American Psychological Association</b:Publisher>
    <b:Year>2013</b:Year>
    <b:Edition>6th</b:Edition>
    <b:RefOrder>2</b:RefOrder>
  </b:Source>
</b:Sources>
</file>

<file path=customXml/itemProps1.xml><?xml version="1.0" encoding="utf-8"?>
<ds:datastoreItem xmlns:ds="http://schemas.openxmlformats.org/officeDocument/2006/customXml" ds:itemID="{1F68FB56-AD28-D046-BC06-5C38E590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2193</Words>
  <Characters>12506</Characters>
  <Application>Microsoft Macintosh Word</Application>
  <DocSecurity>0</DocSecurity>
  <Lines>104</Lines>
  <Paragraphs>29</Paragraphs>
  <ScaleCrop>false</ScaleCrop>
  <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Dibley</dc:creator>
  <cp:keywords/>
  <dc:description/>
  <cp:lastModifiedBy>Philip Machanick</cp:lastModifiedBy>
  <cp:revision>16</cp:revision>
  <cp:lastPrinted>2017-03-13T13:22:00Z</cp:lastPrinted>
  <dcterms:created xsi:type="dcterms:W3CDTF">2017-03-13T13:22:00Z</dcterms:created>
  <dcterms:modified xsi:type="dcterms:W3CDTF">2017-11-28T13:42:00Z</dcterms:modified>
</cp:coreProperties>
</file>