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917" w14:textId="29A0E771" w:rsidR="00720774" w:rsidRPr="00720774" w:rsidRDefault="00720774" w:rsidP="00720774">
      <w:pPr>
        <w:spacing w:line="360" w:lineRule="auto"/>
        <w:jc w:val="center"/>
        <w:rPr>
          <w:rFonts w:ascii="Arial" w:eastAsia="Garamond" w:hAnsi="Arial" w:cs="Arial"/>
          <w:b/>
        </w:rPr>
      </w:pPr>
      <w:r w:rsidRPr="0071169D">
        <w:rPr>
          <w:rFonts w:ascii="Arial" w:eastAsia="Garamond" w:hAnsi="Arial" w:cs="Arial"/>
          <w:b/>
        </w:rPr>
        <w:t>Title: Health Seeking Pathways for Stroke Clients in a Rural Setting: Optimising Early Intervention for Stroke Rehabilitation in Occupational Therapy</w:t>
      </w:r>
    </w:p>
    <w:p w14:paraId="683F4AC5" w14:textId="1AEB0175" w:rsidR="00211FCD" w:rsidRPr="00720774" w:rsidRDefault="00547692" w:rsidP="00547692">
      <w:pPr>
        <w:jc w:val="center"/>
        <w:rPr>
          <w:rFonts w:ascii="Arial" w:hAnsi="Arial" w:cs="Arial"/>
          <w:b/>
          <w:bCs/>
        </w:rPr>
      </w:pPr>
      <w:r w:rsidRPr="00720774">
        <w:rPr>
          <w:rFonts w:ascii="Arial" w:hAnsi="Arial" w:cs="Arial"/>
          <w:b/>
          <w:bCs/>
        </w:rPr>
        <w:t xml:space="preserve">Multiple Choice Questions </w:t>
      </w:r>
    </w:p>
    <w:p w14:paraId="00113959" w14:textId="4429D12F" w:rsidR="00547692" w:rsidRDefault="00547692" w:rsidP="005476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understanding of health seeking behaviour and health seeking pathways is critical for </w:t>
      </w:r>
    </w:p>
    <w:p w14:paraId="134ADAAF" w14:textId="7C46FCC7" w:rsidR="00547692" w:rsidRDefault="00547692" w:rsidP="005476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Effective interventions for clients seeking help from multiple service providers</w:t>
      </w:r>
    </w:p>
    <w:p w14:paraId="4A5C66AA" w14:textId="297AB08C" w:rsidR="00547692" w:rsidRDefault="00547692" w:rsidP="005476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Delaying help seeking for early intervention to ensure one decides on using westernized or allopathic medical treatment </w:t>
      </w:r>
    </w:p>
    <w:p w14:paraId="62D3B09E" w14:textId="60E4D488" w:rsidR="00547692" w:rsidRDefault="00547692" w:rsidP="00547692">
      <w:pPr>
        <w:rPr>
          <w:rFonts w:ascii="Arial" w:hAnsi="Arial" w:cs="Arial"/>
        </w:rPr>
      </w:pPr>
    </w:p>
    <w:p w14:paraId="45BA5D11" w14:textId="7B4D747C" w:rsidR="00547692" w:rsidRDefault="00547692" w:rsidP="005476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Stroke is a time dependant condition. This refers to</w:t>
      </w:r>
    </w:p>
    <w:p w14:paraId="657ABD5E" w14:textId="2BB0C3D6" w:rsidR="00547692" w:rsidRDefault="00547692" w:rsidP="005476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receiving specialist care as soon as one suffers a stroke </w:t>
      </w:r>
    </w:p>
    <w:p w14:paraId="3755AFB3" w14:textId="39462C6C" w:rsidR="00547692" w:rsidRDefault="00A428EC" w:rsidP="005476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stroke clients condition</w:t>
      </w:r>
      <w:r w:rsidR="00547692">
        <w:rPr>
          <w:rFonts w:ascii="Arial" w:hAnsi="Arial" w:cs="Arial"/>
        </w:rPr>
        <w:t xml:space="preserve"> becom</w:t>
      </w:r>
      <w:r>
        <w:rPr>
          <w:rFonts w:ascii="Arial" w:hAnsi="Arial" w:cs="Arial"/>
        </w:rPr>
        <w:t>ing</w:t>
      </w:r>
      <w:r w:rsidR="00547692">
        <w:rPr>
          <w:rFonts w:ascii="Arial" w:hAnsi="Arial" w:cs="Arial"/>
        </w:rPr>
        <w:t xml:space="preserve"> complicated if not treated immediately</w:t>
      </w:r>
    </w:p>
    <w:p w14:paraId="467672F0" w14:textId="698432A4" w:rsidR="00547692" w:rsidRDefault="00547692" w:rsidP="005476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preventable complications and subsequent burden of disease, care or death if delays occur at any stages of the early intervention care pathway </w:t>
      </w:r>
    </w:p>
    <w:p w14:paraId="0F97BDA2" w14:textId="7E987056" w:rsidR="00547692" w:rsidRDefault="00547692" w:rsidP="00547692">
      <w:pPr>
        <w:rPr>
          <w:rFonts w:ascii="Arial" w:hAnsi="Arial" w:cs="Arial"/>
        </w:rPr>
      </w:pPr>
    </w:p>
    <w:p w14:paraId="391A86DB" w14:textId="60836DAA" w:rsidR="00547692" w:rsidRDefault="00547692" w:rsidP="005476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Prominent factors determining health seeking behaviours </w:t>
      </w:r>
      <w:r w:rsidR="00BD60DB">
        <w:rPr>
          <w:rFonts w:ascii="Arial" w:hAnsi="Arial" w:cs="Arial"/>
        </w:rPr>
        <w:t>that affected the stroke clients and caregivers were</w:t>
      </w:r>
    </w:p>
    <w:p w14:paraId="2D1308FF" w14:textId="65DE5176" w:rsidR="00BD60DB" w:rsidRDefault="00A428EC" w:rsidP="00BD60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D60DB">
        <w:rPr>
          <w:rFonts w:ascii="Arial" w:hAnsi="Arial" w:cs="Arial"/>
        </w:rPr>
        <w:t xml:space="preserve">physical home of the stroke clients </w:t>
      </w:r>
    </w:p>
    <w:p w14:paraId="6E9BD886" w14:textId="6AC5A59E" w:rsidR="00BD60DB" w:rsidRDefault="00BD60DB" w:rsidP="00BD60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constraints </w:t>
      </w:r>
    </w:p>
    <w:p w14:paraId="3B6F7C49" w14:textId="41AA22E6" w:rsidR="00BD60DB" w:rsidRDefault="00BD60DB" w:rsidP="00BD60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cultural beliefs on disease and disability causation </w:t>
      </w:r>
    </w:p>
    <w:p w14:paraId="3709AE64" w14:textId="13E62220" w:rsidR="00BD60DB" w:rsidRDefault="00BD60DB" w:rsidP="00BD60D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 &amp; C</w:t>
      </w:r>
    </w:p>
    <w:p w14:paraId="78D03CCA" w14:textId="4ABF9351" w:rsidR="00BD60DB" w:rsidRDefault="00BD60DB" w:rsidP="00BD60DB">
      <w:pPr>
        <w:rPr>
          <w:rFonts w:ascii="Arial" w:hAnsi="Arial" w:cs="Arial"/>
        </w:rPr>
      </w:pPr>
    </w:p>
    <w:p w14:paraId="32836E3B" w14:textId="1B4733D8" w:rsidR="00BD60DB" w:rsidRDefault="00BD60DB" w:rsidP="00BD60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Delayed consultations for early interventions for stroke service users </w:t>
      </w:r>
      <w:r w:rsidR="00A428EC">
        <w:rPr>
          <w:rFonts w:ascii="Arial" w:hAnsi="Arial" w:cs="Arial"/>
        </w:rPr>
        <w:t>result</w:t>
      </w:r>
      <w:r>
        <w:rPr>
          <w:rFonts w:ascii="Arial" w:hAnsi="Arial" w:cs="Arial"/>
        </w:rPr>
        <w:t xml:space="preserve"> in</w:t>
      </w:r>
    </w:p>
    <w:p w14:paraId="5FD99D01" w14:textId="719DAEB6" w:rsidR="00BD60DB" w:rsidRDefault="00E4071E" w:rsidP="00BD6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D60DB">
        <w:rPr>
          <w:rFonts w:ascii="Arial" w:hAnsi="Arial" w:cs="Arial"/>
        </w:rPr>
        <w:t xml:space="preserve">reventable complications such as disability and deficits in executive functioning that demands caregiver assistances </w:t>
      </w:r>
    </w:p>
    <w:p w14:paraId="357FAADB" w14:textId="5FDE7017" w:rsidR="00BD60DB" w:rsidRDefault="00E4071E" w:rsidP="00BD6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D60DB">
        <w:rPr>
          <w:rFonts w:ascii="Arial" w:hAnsi="Arial" w:cs="Arial"/>
        </w:rPr>
        <w:t xml:space="preserve">igh risk of complications and disability that could have been prevented </w:t>
      </w:r>
    </w:p>
    <w:p w14:paraId="4EA08A20" w14:textId="69787D84" w:rsidR="00BD60DB" w:rsidRDefault="00E4071E" w:rsidP="00BD6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D60DB">
        <w:rPr>
          <w:rFonts w:ascii="Arial" w:hAnsi="Arial" w:cs="Arial"/>
        </w:rPr>
        <w:t xml:space="preserve">he psychological and physical well-being of the family being affected </w:t>
      </w:r>
    </w:p>
    <w:p w14:paraId="1484D108" w14:textId="55CCF585" w:rsidR="00780144" w:rsidRDefault="00780144" w:rsidP="00BD6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A, B &amp; C</w:t>
      </w:r>
    </w:p>
    <w:p w14:paraId="7746680C" w14:textId="50219879" w:rsidR="00BD60DB" w:rsidRDefault="00BD60DB" w:rsidP="00BD60DB">
      <w:pPr>
        <w:rPr>
          <w:rFonts w:ascii="Arial" w:hAnsi="Arial" w:cs="Arial"/>
        </w:rPr>
      </w:pPr>
    </w:p>
    <w:p w14:paraId="33E34BB3" w14:textId="2491428E" w:rsidR="00BD60DB" w:rsidRDefault="00BD60DB" w:rsidP="00BD60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F4F75">
        <w:rPr>
          <w:rFonts w:ascii="Arial" w:hAnsi="Arial" w:cs="Arial"/>
        </w:rPr>
        <w:t>Individual level of the S</w:t>
      </w:r>
      <w:r>
        <w:rPr>
          <w:rFonts w:ascii="Arial" w:hAnsi="Arial" w:cs="Arial"/>
        </w:rPr>
        <w:t xml:space="preserve">ocio-ecological </w:t>
      </w:r>
      <w:r w:rsidR="006F4F75">
        <w:rPr>
          <w:rFonts w:ascii="Arial" w:hAnsi="Arial" w:cs="Arial"/>
        </w:rPr>
        <w:t>M</w:t>
      </w:r>
      <w:r>
        <w:rPr>
          <w:rFonts w:ascii="Arial" w:hAnsi="Arial" w:cs="Arial"/>
        </w:rPr>
        <w:t>odel</w:t>
      </w:r>
      <w:r w:rsidR="006F4F75">
        <w:rPr>
          <w:rFonts w:ascii="Arial" w:hAnsi="Arial" w:cs="Arial"/>
        </w:rPr>
        <w:t xml:space="preserve"> (SEM)</w:t>
      </w:r>
      <w:r>
        <w:rPr>
          <w:rFonts w:ascii="Arial" w:hAnsi="Arial" w:cs="Arial"/>
        </w:rPr>
        <w:t xml:space="preserve"> by Bronfenbrenner (1990)</w:t>
      </w:r>
      <w:r w:rsidR="006F4F75">
        <w:rPr>
          <w:rFonts w:ascii="Arial" w:hAnsi="Arial" w:cs="Arial"/>
        </w:rPr>
        <w:t xml:space="preserve"> looks at</w:t>
      </w:r>
    </w:p>
    <w:p w14:paraId="7675BFEC" w14:textId="5EA1D0C4" w:rsidR="006F4F75" w:rsidRDefault="006F4F75" w:rsidP="006F4F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formal and informal social networks and support systems that can influence an </w:t>
      </w:r>
      <w:r w:rsidR="002054CE">
        <w:rPr>
          <w:rFonts w:ascii="Arial" w:hAnsi="Arial" w:cs="Arial"/>
        </w:rPr>
        <w:t>individual’s</w:t>
      </w:r>
      <w:r>
        <w:rPr>
          <w:rFonts w:ascii="Arial" w:hAnsi="Arial" w:cs="Arial"/>
        </w:rPr>
        <w:t xml:space="preserve"> behaviour such as family, religious networks and socio-cultural influence on stroke client health seeking behaviour </w:t>
      </w:r>
    </w:p>
    <w:p w14:paraId="57C7FECA" w14:textId="714EF0E2" w:rsidR="006F4F75" w:rsidRDefault="006F4F75" w:rsidP="006F4F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stroke client’s knowledge, attitude and beliefs </w:t>
      </w:r>
      <w:r w:rsidR="002054CE">
        <w:rPr>
          <w:rFonts w:ascii="Arial" w:hAnsi="Arial" w:cs="Arial"/>
        </w:rPr>
        <w:t>influence</w:t>
      </w:r>
      <w:r>
        <w:rPr>
          <w:rFonts w:ascii="Arial" w:hAnsi="Arial" w:cs="Arial"/>
        </w:rPr>
        <w:t xml:space="preserve"> on health seeking behaviours </w:t>
      </w:r>
    </w:p>
    <w:p w14:paraId="2252D1BB" w14:textId="77777777" w:rsidR="002054CE" w:rsidRDefault="006F4F75" w:rsidP="006F4F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appropriate </w:t>
      </w:r>
      <w:r w:rsidR="002054CE">
        <w:rPr>
          <w:rFonts w:ascii="Arial" w:hAnsi="Arial" w:cs="Arial"/>
        </w:rPr>
        <w:t>communications and referral systems between traditional health practitioners, community health workers and the public health care system</w:t>
      </w:r>
    </w:p>
    <w:p w14:paraId="1F1F764B" w14:textId="77777777" w:rsidR="002054CE" w:rsidRDefault="002054CE" w:rsidP="002054CE">
      <w:pPr>
        <w:rPr>
          <w:rFonts w:ascii="Arial" w:hAnsi="Arial" w:cs="Arial"/>
        </w:rPr>
      </w:pPr>
    </w:p>
    <w:p w14:paraId="4FD77526" w14:textId="77777777" w:rsidR="002054CE" w:rsidRDefault="002054CE" w:rsidP="0020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Overall, the time taken by the stroke participants to seek help between onset of the stroke and first encounter with the health system ranged from</w:t>
      </w:r>
    </w:p>
    <w:p w14:paraId="3C718FAE" w14:textId="58F71281" w:rsidR="002054CE" w:rsidRDefault="002054CE" w:rsidP="002054C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hour to 1 month </w:t>
      </w:r>
    </w:p>
    <w:p w14:paraId="51B45538" w14:textId="77777777" w:rsidR="002054CE" w:rsidRDefault="002054CE" w:rsidP="002054C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months </w:t>
      </w:r>
    </w:p>
    <w:p w14:paraId="4A71AA0D" w14:textId="32F3D1C6" w:rsidR="00A81955" w:rsidRDefault="002054CE" w:rsidP="002054C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 hours </w:t>
      </w:r>
    </w:p>
    <w:p w14:paraId="4EC36654" w14:textId="77777777" w:rsidR="00780144" w:rsidRDefault="00780144" w:rsidP="00780144">
      <w:pPr>
        <w:pStyle w:val="ListParagraph"/>
        <w:rPr>
          <w:rFonts w:ascii="Arial" w:hAnsi="Arial" w:cs="Arial"/>
        </w:rPr>
      </w:pPr>
    </w:p>
    <w:p w14:paraId="7AE1924D" w14:textId="5FA06DEB" w:rsidR="004A24BC" w:rsidRDefault="004A24BC" w:rsidP="004A24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Stroke clients</w:t>
      </w:r>
      <w:r w:rsidRPr="004B5E7D">
        <w:rPr>
          <w:rFonts w:ascii="Arial" w:hAnsi="Arial" w:cs="Arial"/>
        </w:rPr>
        <w:t xml:space="preserve"> who chose the hospital </w:t>
      </w:r>
      <w:r w:rsidR="00780144">
        <w:rPr>
          <w:rFonts w:ascii="Arial" w:hAnsi="Arial" w:cs="Arial"/>
        </w:rPr>
        <w:t xml:space="preserve">as their first health care encounter </w:t>
      </w:r>
      <w:r w:rsidRPr="004B5E7D">
        <w:rPr>
          <w:rFonts w:ascii="Arial" w:hAnsi="Arial" w:cs="Arial"/>
        </w:rPr>
        <w:t xml:space="preserve">were also not satisfied by </w:t>
      </w:r>
      <w:r w:rsidR="00780144">
        <w:rPr>
          <w:rFonts w:ascii="Arial" w:hAnsi="Arial" w:cs="Arial"/>
        </w:rPr>
        <w:t xml:space="preserve">the </w:t>
      </w:r>
      <w:r w:rsidRPr="004B5E7D">
        <w:rPr>
          <w:rFonts w:ascii="Arial" w:hAnsi="Arial" w:cs="Arial"/>
        </w:rPr>
        <w:t>services</w:t>
      </w:r>
      <w:r w:rsidR="00780144">
        <w:rPr>
          <w:rFonts w:ascii="Arial" w:hAnsi="Arial" w:cs="Arial"/>
        </w:rPr>
        <w:t xml:space="preserve"> they</w:t>
      </w:r>
      <w:r w:rsidRPr="004B5E7D">
        <w:rPr>
          <w:rFonts w:ascii="Arial" w:hAnsi="Arial" w:cs="Arial"/>
        </w:rPr>
        <w:t xml:space="preserve"> received.</w:t>
      </w:r>
      <w:r>
        <w:rPr>
          <w:rFonts w:ascii="Arial" w:hAnsi="Arial" w:cs="Arial"/>
        </w:rPr>
        <w:t xml:space="preserve"> This is due to</w:t>
      </w:r>
      <w:r w:rsidRPr="004B5E7D">
        <w:rPr>
          <w:rFonts w:ascii="Arial" w:hAnsi="Arial" w:cs="Arial"/>
        </w:rPr>
        <w:t xml:space="preserve"> </w:t>
      </w:r>
    </w:p>
    <w:p w14:paraId="396D4346" w14:textId="7C587A99" w:rsidR="004A24BC" w:rsidRDefault="004A24BC" w:rsidP="004A24B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lack of psychoeducation pertaining the stroke, its causes and manifestations</w:t>
      </w:r>
    </w:p>
    <w:p w14:paraId="72E67E14" w14:textId="04A2A008" w:rsidR="004A24BC" w:rsidRDefault="004A24BC" w:rsidP="004A24B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attitude and poor handling of the staff </w:t>
      </w:r>
    </w:p>
    <w:p w14:paraId="2F0F44DB" w14:textId="28A5C69C" w:rsidR="004A24BC" w:rsidRDefault="004A24BC" w:rsidP="004A24B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rehabilitative results were not instant and stroke clients failed to be patient</w:t>
      </w:r>
    </w:p>
    <w:p w14:paraId="7AC11A45" w14:textId="794F1917" w:rsidR="00780144" w:rsidRPr="004A24BC" w:rsidRDefault="00780144" w:rsidP="004A24B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A, B &amp; C</w:t>
      </w:r>
    </w:p>
    <w:p w14:paraId="7D64FF0C" w14:textId="77777777" w:rsidR="004A24BC" w:rsidRPr="004A24BC" w:rsidRDefault="004A24BC" w:rsidP="004A24BC">
      <w:pPr>
        <w:pStyle w:val="ListParagraph"/>
        <w:ind w:left="360"/>
        <w:rPr>
          <w:rFonts w:ascii="Arial" w:hAnsi="Arial" w:cs="Arial"/>
        </w:rPr>
      </w:pPr>
    </w:p>
    <w:p w14:paraId="4C92253C" w14:textId="77777777" w:rsidR="00566C01" w:rsidRDefault="00566C01" w:rsidP="00A819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Considering that 12 out of 16 stroke clients started at a traditional healer after a stroke onset, what programme of healthcare would you provide for the </w:t>
      </w:r>
      <w:proofErr w:type="spellStart"/>
      <w:r>
        <w:rPr>
          <w:rFonts w:ascii="Arial" w:hAnsi="Arial" w:cs="Arial"/>
        </w:rPr>
        <w:t>Ceza</w:t>
      </w:r>
      <w:proofErr w:type="spellEnd"/>
      <w:r>
        <w:rPr>
          <w:rFonts w:ascii="Arial" w:hAnsi="Arial" w:cs="Arial"/>
        </w:rPr>
        <w:t xml:space="preserve"> community?</w:t>
      </w:r>
    </w:p>
    <w:p w14:paraId="1E62865D" w14:textId="6D51AABB" w:rsidR="00566C01" w:rsidRDefault="00566C01" w:rsidP="00566C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Rehabilitative </w:t>
      </w:r>
    </w:p>
    <w:p w14:paraId="4AED3AF1" w14:textId="2CD214A9" w:rsidR="00566C01" w:rsidRPr="00780144" w:rsidRDefault="00566C01" w:rsidP="0078014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Promotive</w:t>
      </w:r>
      <w:r w:rsidR="00780144">
        <w:rPr>
          <w:rFonts w:ascii="Arial" w:hAnsi="Arial" w:cs="Arial"/>
        </w:rPr>
        <w:t xml:space="preserve"> and Preventive</w:t>
      </w:r>
    </w:p>
    <w:p w14:paraId="73B30026" w14:textId="710FBF11" w:rsidR="006F4F75" w:rsidRDefault="00566C01" w:rsidP="00566C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Palliative </w:t>
      </w:r>
      <w:r w:rsidR="006F4F75" w:rsidRPr="00A81955">
        <w:rPr>
          <w:rFonts w:ascii="Arial" w:hAnsi="Arial" w:cs="Arial"/>
        </w:rPr>
        <w:t xml:space="preserve"> </w:t>
      </w:r>
    </w:p>
    <w:p w14:paraId="0421E830" w14:textId="6FA56CCB" w:rsidR="00566C01" w:rsidRDefault="00566C01" w:rsidP="00566C01">
      <w:pPr>
        <w:rPr>
          <w:rFonts w:ascii="Arial" w:hAnsi="Arial" w:cs="Arial"/>
        </w:rPr>
      </w:pPr>
    </w:p>
    <w:p w14:paraId="384BA6E6" w14:textId="09445F71" w:rsidR="00566C01" w:rsidRDefault="00566C01" w:rsidP="00566C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Given that 12 stroke clients who reached the hospital were treated and some admitted but none were referred to an Occupational Therapist</w:t>
      </w:r>
      <w:r w:rsidR="00780144">
        <w:rPr>
          <w:rFonts w:ascii="Arial" w:hAnsi="Arial" w:cs="Arial"/>
        </w:rPr>
        <w:t>, w</w:t>
      </w:r>
      <w:r>
        <w:rPr>
          <w:rFonts w:ascii="Arial" w:hAnsi="Arial" w:cs="Arial"/>
        </w:rPr>
        <w:t>hat type of health care team approach was used by the hospital?</w:t>
      </w:r>
    </w:p>
    <w:p w14:paraId="2CA1C8A9" w14:textId="5C0485FE" w:rsidR="00566C01" w:rsidRDefault="00566C01" w:rsidP="00566C0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Multidisciplinary </w:t>
      </w:r>
    </w:p>
    <w:p w14:paraId="02269C53" w14:textId="46B2D4C7" w:rsidR="00566C01" w:rsidRDefault="00566C01" w:rsidP="00566C0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Interdisciplinary </w:t>
      </w:r>
    </w:p>
    <w:p w14:paraId="5C2C17A7" w14:textId="77777777" w:rsidR="00566C01" w:rsidRDefault="00566C01" w:rsidP="00566C0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Transdisciplinary</w:t>
      </w:r>
    </w:p>
    <w:p w14:paraId="1E352F3D" w14:textId="77777777" w:rsidR="00566C01" w:rsidRDefault="00566C01" w:rsidP="00566C01">
      <w:pPr>
        <w:rPr>
          <w:rFonts w:ascii="Arial" w:hAnsi="Arial" w:cs="Arial"/>
        </w:rPr>
      </w:pPr>
    </w:p>
    <w:p w14:paraId="3545E0EC" w14:textId="7F6E9EEF" w:rsidR="00181304" w:rsidRPr="00181304" w:rsidRDefault="00181304" w:rsidP="001813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1304">
        <w:rPr>
          <w:rFonts w:ascii="Arial" w:hAnsi="Arial" w:cs="Arial"/>
          <w:lang w:val="en-US"/>
        </w:rPr>
        <w:t>Health culture is an umbrella term which includes health perspectives</w:t>
      </w:r>
      <w:r w:rsidRPr="00181304">
        <w:rPr>
          <w:rFonts w:ascii="Arial" w:hAnsi="Arial" w:cs="Arial"/>
          <w:b/>
          <w:bCs/>
          <w:lang w:val="en-US"/>
        </w:rPr>
        <w:t xml:space="preserve"> </w:t>
      </w:r>
      <w:r w:rsidRPr="00181304">
        <w:rPr>
          <w:rFonts w:ascii="Arial" w:hAnsi="Arial" w:cs="Arial"/>
          <w:lang w:val="en-US"/>
        </w:rPr>
        <w:t xml:space="preserve">(knowledge, beliefs and attitudes), customs, superstitions, and skills that </w:t>
      </w:r>
      <w:r w:rsidR="00780144">
        <w:rPr>
          <w:rFonts w:ascii="Arial" w:hAnsi="Arial" w:cs="Arial"/>
          <w:lang w:val="en-US"/>
        </w:rPr>
        <w:t xml:space="preserve">a </w:t>
      </w:r>
      <w:r w:rsidRPr="00181304">
        <w:rPr>
          <w:rFonts w:ascii="Arial" w:hAnsi="Arial" w:cs="Arial"/>
          <w:lang w:val="en-US"/>
        </w:rPr>
        <w:t xml:space="preserve">population shares regarding health, disease and care. </w:t>
      </w:r>
      <w:r>
        <w:rPr>
          <w:rFonts w:ascii="Arial" w:hAnsi="Arial" w:cs="Arial"/>
          <w:lang w:val="en-US"/>
        </w:rPr>
        <w:t xml:space="preserve">Based on this article, what is the most common component about stroke? </w:t>
      </w:r>
    </w:p>
    <w:p w14:paraId="2E13038E" w14:textId="2E32CA66" w:rsidR="00181304" w:rsidRPr="00181304" w:rsidRDefault="00181304" w:rsidP="0018130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The Knowledge component: what the stroke client knows</w:t>
      </w:r>
    </w:p>
    <w:p w14:paraId="016BBACA" w14:textId="548A4547" w:rsidR="00181304" w:rsidRDefault="00181304" w:rsidP="0018130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Belief component: what people think and believe </w:t>
      </w:r>
    </w:p>
    <w:p w14:paraId="57908890" w14:textId="5CCC7C25" w:rsidR="00181304" w:rsidRDefault="00181304" w:rsidP="0018130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Attitude component: what people feel and experience </w:t>
      </w:r>
    </w:p>
    <w:p w14:paraId="2BC38E81" w14:textId="79F85483" w:rsidR="00181304" w:rsidRDefault="00181304" w:rsidP="00181304">
      <w:pPr>
        <w:rPr>
          <w:rFonts w:ascii="Arial" w:hAnsi="Arial" w:cs="Arial"/>
        </w:rPr>
      </w:pPr>
    </w:p>
    <w:p w14:paraId="46CF2066" w14:textId="7298835F" w:rsidR="00181304" w:rsidRDefault="00E4071E" w:rsidP="00711C14">
      <w:pPr>
        <w:rPr>
          <w:rFonts w:ascii="Arial" w:hAnsi="Arial" w:cs="Arial"/>
          <w:b/>
          <w:bCs/>
          <w:i/>
          <w:iCs/>
        </w:rPr>
      </w:pPr>
      <w:r w:rsidRPr="00E4071E">
        <w:rPr>
          <w:rFonts w:ascii="Arial" w:hAnsi="Arial" w:cs="Arial"/>
          <w:b/>
          <w:bCs/>
          <w:i/>
          <w:iCs/>
        </w:rPr>
        <w:t xml:space="preserve">Answers </w:t>
      </w:r>
    </w:p>
    <w:p w14:paraId="2CA76663" w14:textId="570805CF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A </w:t>
      </w:r>
    </w:p>
    <w:p w14:paraId="025797AB" w14:textId="4653F5AB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C</w:t>
      </w:r>
    </w:p>
    <w:p w14:paraId="1C7CD76A" w14:textId="1E046934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D</w:t>
      </w:r>
    </w:p>
    <w:p w14:paraId="298F9ACF" w14:textId="2A44BFB1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D</w:t>
      </w:r>
    </w:p>
    <w:p w14:paraId="0E781BE5" w14:textId="2A7AADF0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B</w:t>
      </w:r>
    </w:p>
    <w:p w14:paraId="37787939" w14:textId="3F6F9259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</w:p>
    <w:p w14:paraId="27B4D80E" w14:textId="364E4915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D</w:t>
      </w:r>
    </w:p>
    <w:p w14:paraId="73ED3158" w14:textId="16C8C67E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B</w:t>
      </w:r>
    </w:p>
    <w:p w14:paraId="7C3A7A35" w14:textId="2F738486" w:rsidR="00E4071E" w:rsidRDefault="00E4071E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A</w:t>
      </w:r>
    </w:p>
    <w:p w14:paraId="5599AD22" w14:textId="7DAFDDB8" w:rsidR="00566C01" w:rsidRPr="00E4071E" w:rsidRDefault="00566C01" w:rsidP="00E407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4071E">
        <w:rPr>
          <w:rFonts w:ascii="Arial" w:hAnsi="Arial" w:cs="Arial"/>
        </w:rPr>
        <w:t xml:space="preserve"> </w:t>
      </w:r>
      <w:r w:rsidR="00E4071E">
        <w:rPr>
          <w:rFonts w:ascii="Arial" w:hAnsi="Arial" w:cs="Arial"/>
        </w:rPr>
        <w:t xml:space="preserve"> </w:t>
      </w:r>
      <w:bookmarkStart w:id="0" w:name="_GoBack"/>
      <w:bookmarkEnd w:id="0"/>
      <w:r w:rsidR="00E4071E">
        <w:rPr>
          <w:rFonts w:ascii="Arial" w:hAnsi="Arial" w:cs="Arial"/>
        </w:rPr>
        <w:t>B</w:t>
      </w:r>
    </w:p>
    <w:sectPr w:rsidR="00566C01" w:rsidRPr="00E40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A9F"/>
    <w:multiLevelType w:val="hybridMultilevel"/>
    <w:tmpl w:val="8E2E1820"/>
    <w:lvl w:ilvl="0" w:tplc="ECB0C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A20"/>
    <w:multiLevelType w:val="hybridMultilevel"/>
    <w:tmpl w:val="30BE72D2"/>
    <w:lvl w:ilvl="0" w:tplc="77403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64C"/>
    <w:multiLevelType w:val="hybridMultilevel"/>
    <w:tmpl w:val="BEA0A84C"/>
    <w:lvl w:ilvl="0" w:tplc="45AADA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5260"/>
    <w:multiLevelType w:val="hybridMultilevel"/>
    <w:tmpl w:val="0E24C68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BE0BD4"/>
    <w:multiLevelType w:val="hybridMultilevel"/>
    <w:tmpl w:val="5CACA108"/>
    <w:lvl w:ilvl="0" w:tplc="4776D7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1414F"/>
    <w:multiLevelType w:val="hybridMultilevel"/>
    <w:tmpl w:val="FCB076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7DCC"/>
    <w:multiLevelType w:val="hybridMultilevel"/>
    <w:tmpl w:val="795ACE98"/>
    <w:lvl w:ilvl="0" w:tplc="5D8064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FAD2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3481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841C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40D7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8F8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78B5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9CE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18F3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6AD0CCE"/>
    <w:multiLevelType w:val="hybridMultilevel"/>
    <w:tmpl w:val="AA7E5486"/>
    <w:lvl w:ilvl="0" w:tplc="D43244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D8E"/>
    <w:multiLevelType w:val="hybridMultilevel"/>
    <w:tmpl w:val="79507252"/>
    <w:lvl w:ilvl="0" w:tplc="CA76C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67063"/>
    <w:multiLevelType w:val="hybridMultilevel"/>
    <w:tmpl w:val="F6E6888A"/>
    <w:lvl w:ilvl="0" w:tplc="F3EC5B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3ABA"/>
    <w:multiLevelType w:val="hybridMultilevel"/>
    <w:tmpl w:val="4DEA9CB8"/>
    <w:lvl w:ilvl="0" w:tplc="43E4D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1FBD"/>
    <w:multiLevelType w:val="hybridMultilevel"/>
    <w:tmpl w:val="976EF27C"/>
    <w:lvl w:ilvl="0" w:tplc="F0963D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6593"/>
    <w:multiLevelType w:val="hybridMultilevel"/>
    <w:tmpl w:val="1A9428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725FA"/>
    <w:multiLevelType w:val="hybridMultilevel"/>
    <w:tmpl w:val="1C4C159A"/>
    <w:lvl w:ilvl="0" w:tplc="45C4F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92"/>
    <w:rsid w:val="00094F31"/>
    <w:rsid w:val="00181304"/>
    <w:rsid w:val="002054CE"/>
    <w:rsid w:val="00211FCD"/>
    <w:rsid w:val="003E526A"/>
    <w:rsid w:val="004A24BC"/>
    <w:rsid w:val="00547692"/>
    <w:rsid w:val="00566C01"/>
    <w:rsid w:val="006F4F75"/>
    <w:rsid w:val="00711C14"/>
    <w:rsid w:val="00720774"/>
    <w:rsid w:val="00780144"/>
    <w:rsid w:val="00A428EC"/>
    <w:rsid w:val="00A81955"/>
    <w:rsid w:val="00B61D13"/>
    <w:rsid w:val="00BD60DB"/>
    <w:rsid w:val="00E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F2293"/>
  <w15:chartTrackingRefBased/>
  <w15:docId w15:val="{38FB8427-6196-4863-808D-EAF8A145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1D13"/>
  </w:style>
  <w:style w:type="paragraph" w:styleId="Heading1">
    <w:name w:val="heading 1"/>
    <w:basedOn w:val="Normal"/>
    <w:next w:val="Normal"/>
    <w:link w:val="Heading1Char"/>
    <w:uiPriority w:val="9"/>
    <w:qFormat/>
    <w:rsid w:val="00B61D1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D1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D13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13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61D13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1D13"/>
    <w:rPr>
      <w:rFonts w:ascii="Times New Roman" w:eastAsiaTheme="majorEastAsia" w:hAnsi="Times New Roman" w:cstheme="majorBidi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61D13"/>
    <w:rPr>
      <w:b/>
      <w:bCs/>
    </w:rPr>
  </w:style>
  <w:style w:type="character" w:styleId="Emphasis">
    <w:name w:val="Emphasis"/>
    <w:basedOn w:val="DefaultParagraphFont"/>
    <w:uiPriority w:val="20"/>
    <w:qFormat/>
    <w:rsid w:val="00B61D13"/>
    <w:rPr>
      <w:i/>
      <w:iCs/>
    </w:rPr>
  </w:style>
  <w:style w:type="paragraph" w:styleId="NoSpacing">
    <w:name w:val="No Spacing"/>
    <w:uiPriority w:val="1"/>
    <w:qFormat/>
    <w:rsid w:val="00B61D13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MCHIP_list paragraph,List Paragraph1,Recommendation"/>
    <w:basedOn w:val="Normal"/>
    <w:link w:val="ListParagraphChar"/>
    <w:uiPriority w:val="99"/>
    <w:qFormat/>
    <w:rsid w:val="00B61D13"/>
    <w:pPr>
      <w:ind w:left="720"/>
      <w:contextualSpacing/>
    </w:pPr>
  </w:style>
  <w:style w:type="character" w:customStyle="1" w:styleId="ListParagraphChar">
    <w:name w:val="List Paragraph Char"/>
    <w:aliases w:val="MCHIP_list paragraph Char,List Paragraph1 Char,Recommendation Char"/>
    <w:link w:val="ListParagraph"/>
    <w:uiPriority w:val="99"/>
    <w:locked/>
    <w:rsid w:val="00B61D13"/>
  </w:style>
  <w:style w:type="paragraph" w:styleId="TOCHeading">
    <w:name w:val="TOC Heading"/>
    <w:basedOn w:val="Heading1"/>
    <w:next w:val="Normal"/>
    <w:uiPriority w:val="39"/>
    <w:unhideWhenUsed/>
    <w:qFormat/>
    <w:rsid w:val="00B61D13"/>
    <w:pPr>
      <w:outlineLvl w:val="9"/>
    </w:pPr>
    <w:rPr>
      <w:rFonts w:asciiTheme="majorHAnsi" w:hAnsiTheme="majorHAnsi"/>
      <w:b w:val="0"/>
      <w:color w:val="61721F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Sizwe Sithole</dc:creator>
  <cp:keywords/>
  <dc:description/>
  <cp:lastModifiedBy>Sizwe Sithole</cp:lastModifiedBy>
  <cp:revision>8</cp:revision>
  <dcterms:created xsi:type="dcterms:W3CDTF">2020-05-16T12:26:00Z</dcterms:created>
  <dcterms:modified xsi:type="dcterms:W3CDTF">2020-05-18T14:37:00Z</dcterms:modified>
</cp:coreProperties>
</file>