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BCF7B" w14:textId="5AE4FDE8" w:rsidR="00D76114" w:rsidRPr="00902120" w:rsidRDefault="006346EB" w:rsidP="00727D31">
      <w:pPr>
        <w:spacing w:after="0" w:line="360" w:lineRule="auto"/>
        <w:rPr>
          <w:rFonts w:ascii="Arial" w:hAnsi="Arial" w:cs="Arial"/>
          <w:b/>
          <w:bCs/>
        </w:rPr>
      </w:pPr>
      <w:r w:rsidRPr="00902120">
        <w:rPr>
          <w:rFonts w:ascii="Arial" w:hAnsi="Arial" w:cs="Arial"/>
          <w:b/>
          <w:bCs/>
        </w:rPr>
        <w:t xml:space="preserve">The role of </w:t>
      </w:r>
      <w:r w:rsidR="00B257DA" w:rsidRPr="00902120">
        <w:rPr>
          <w:rFonts w:ascii="Arial" w:hAnsi="Arial" w:cs="Arial"/>
          <w:b/>
          <w:bCs/>
        </w:rPr>
        <w:t>o</w:t>
      </w:r>
      <w:r w:rsidRPr="00902120">
        <w:rPr>
          <w:rFonts w:ascii="Arial" w:hAnsi="Arial" w:cs="Arial"/>
          <w:b/>
          <w:bCs/>
        </w:rPr>
        <w:t>ccupational therapy in Africa: a scoping review</w:t>
      </w:r>
    </w:p>
    <w:p w14:paraId="16F34C05" w14:textId="77777777" w:rsidR="006346EB" w:rsidRDefault="006346EB" w:rsidP="00727D31">
      <w:pPr>
        <w:spacing w:after="0" w:line="360" w:lineRule="auto"/>
        <w:rPr>
          <w:rFonts w:ascii="Arial" w:hAnsi="Arial" w:cs="Arial"/>
          <w:i/>
          <w:iCs/>
        </w:rPr>
      </w:pPr>
      <w:r w:rsidRPr="006346EB">
        <w:rPr>
          <w:rFonts w:ascii="Arial" w:hAnsi="Arial" w:cs="Arial"/>
          <w:i/>
          <w:iCs/>
        </w:rPr>
        <w:t>Multiple choice questions</w:t>
      </w:r>
    </w:p>
    <w:p w14:paraId="173262B9" w14:textId="77777777" w:rsidR="00B941B3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was OTARG inaugurated? </w:t>
      </w:r>
    </w:p>
    <w:p w14:paraId="0EB82759" w14:textId="46FD0394" w:rsidR="006346EB" w:rsidRDefault="00B941B3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1952  b) </w:t>
      </w:r>
      <w:r w:rsidR="00280D0F">
        <w:rPr>
          <w:rFonts w:ascii="Arial" w:hAnsi="Arial" w:cs="Arial"/>
        </w:rPr>
        <w:t>1966</w:t>
      </w:r>
      <w:r>
        <w:rPr>
          <w:rFonts w:ascii="Arial" w:hAnsi="Arial" w:cs="Arial"/>
        </w:rPr>
        <w:t xml:space="preserve">  c) 1996  d) 2010  </w:t>
      </w:r>
    </w:p>
    <w:p w14:paraId="6D7E40B9" w14:textId="77777777" w:rsidR="00B941B3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methodological framework was used to guide this review? </w:t>
      </w:r>
    </w:p>
    <w:p w14:paraId="480BB23C" w14:textId="6AA903EA" w:rsidR="00280D0F" w:rsidRDefault="00B941B3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PRISMA  b) </w:t>
      </w:r>
      <w:r w:rsidR="00280D0F">
        <w:rPr>
          <w:rFonts w:ascii="Arial" w:hAnsi="Arial" w:cs="Arial"/>
        </w:rPr>
        <w:t>Arksey and O’Malley</w:t>
      </w:r>
      <w:r>
        <w:rPr>
          <w:rFonts w:ascii="Arial" w:hAnsi="Arial" w:cs="Arial"/>
        </w:rPr>
        <w:t xml:space="preserve"> c)</w:t>
      </w:r>
      <w:r w:rsidR="008145E4">
        <w:rPr>
          <w:rFonts w:ascii="Arial" w:hAnsi="Arial" w:cs="Arial"/>
        </w:rPr>
        <w:t xml:space="preserve"> CASP checklist d) systematic review</w:t>
      </w:r>
    </w:p>
    <w:p w14:paraId="5E04936E" w14:textId="77777777" w:rsidR="00B0324D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the final stage of this framework? </w:t>
      </w:r>
    </w:p>
    <w:p w14:paraId="011A94B5" w14:textId="49ADD8D2" w:rsidR="00280D0F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902120">
        <w:rPr>
          <w:rFonts w:ascii="Arial" w:hAnsi="Arial" w:cs="Arial"/>
        </w:rPr>
        <w:t>c</w:t>
      </w:r>
      <w:r w:rsidR="00280D0F">
        <w:rPr>
          <w:rFonts w:ascii="Arial" w:hAnsi="Arial" w:cs="Arial"/>
        </w:rPr>
        <w:t>ollating, summari</w:t>
      </w:r>
      <w:r>
        <w:rPr>
          <w:rFonts w:ascii="Arial" w:hAnsi="Arial" w:cs="Arial"/>
        </w:rPr>
        <w:t>z</w:t>
      </w:r>
      <w:r w:rsidR="00280D0F">
        <w:rPr>
          <w:rFonts w:ascii="Arial" w:hAnsi="Arial" w:cs="Arial"/>
        </w:rPr>
        <w:t>ing</w:t>
      </w:r>
      <w:r w:rsidR="005F2A18">
        <w:rPr>
          <w:rFonts w:ascii="Arial" w:hAnsi="Arial" w:cs="Arial"/>
        </w:rPr>
        <w:t>, reporting</w:t>
      </w:r>
      <w:r w:rsidR="00280D0F">
        <w:rPr>
          <w:rFonts w:ascii="Arial" w:hAnsi="Arial" w:cs="Arial"/>
        </w:rPr>
        <w:t xml:space="preserve"> results</w:t>
      </w:r>
      <w:r>
        <w:rPr>
          <w:rFonts w:ascii="Arial" w:hAnsi="Arial" w:cs="Arial"/>
        </w:rPr>
        <w:t xml:space="preserve"> b) consulting with stakeholders c) searching the databases d) charting the data</w:t>
      </w:r>
    </w:p>
    <w:p w14:paraId="488B922A" w14:textId="4923B38B" w:rsidR="00280D0F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 w:rsidR="00B0324D">
        <w:rPr>
          <w:rFonts w:ascii="Arial" w:hAnsi="Arial" w:cs="Arial"/>
        </w:rPr>
        <w:t xml:space="preserve">broad area of OT </w:t>
      </w:r>
      <w:r>
        <w:rPr>
          <w:rFonts w:ascii="Arial" w:hAnsi="Arial" w:cs="Arial"/>
        </w:rPr>
        <w:t>practice were most of the articles focused on?</w:t>
      </w:r>
    </w:p>
    <w:p w14:paraId="79ABBA0D" w14:textId="25F7311B" w:rsidR="00B0324D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a) mental health  b) vocational rehabilitation  c) primary healthcare  d) pediatrics</w:t>
      </w:r>
    </w:p>
    <w:p w14:paraId="69D2DB06" w14:textId="1723A2EA" w:rsidR="00280D0F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Which country did most of the articles pertain to?</w:t>
      </w:r>
    </w:p>
    <w:p w14:paraId="4D2DB722" w14:textId="3E42A480" w:rsidR="00B0324D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a) Ghana  b) Uganda  c) South Africa  d) Zimbabwe</w:t>
      </w:r>
    </w:p>
    <w:p w14:paraId="25A48630" w14:textId="77777777" w:rsidR="00B0324D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5F2A18">
        <w:rPr>
          <w:rFonts w:ascii="Arial" w:hAnsi="Arial" w:cs="Arial"/>
        </w:rPr>
        <w:t xml:space="preserve">should be a priority area of service for OTs to reach more of the population in African contexts? </w:t>
      </w:r>
    </w:p>
    <w:p w14:paraId="3CF4F8DC" w14:textId="193E5EBF" w:rsidR="00280D0F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a) community-based rehabilitation  b) primary healthcare  c) hospital rehabilitation  d) private practice</w:t>
      </w:r>
    </w:p>
    <w:p w14:paraId="2C90A45A" w14:textId="08C57DBD" w:rsidR="00280D0F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the essential role of OT across practice areas according to this review?</w:t>
      </w:r>
    </w:p>
    <w:p w14:paraId="1B755F8E" w14:textId="5D8003E8" w:rsidR="00B0324D" w:rsidRDefault="00B0324D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a) home modifications</w:t>
      </w:r>
      <w:r w:rsidR="005626CF">
        <w:rPr>
          <w:rFonts w:ascii="Arial" w:hAnsi="Arial" w:cs="Arial"/>
        </w:rPr>
        <w:t xml:space="preserve"> </w:t>
      </w:r>
      <w:r w:rsidR="00B44D11">
        <w:rPr>
          <w:rFonts w:ascii="Arial" w:hAnsi="Arial" w:cs="Arial"/>
        </w:rPr>
        <w:t>for equal access</w:t>
      </w:r>
      <w:r>
        <w:rPr>
          <w:rFonts w:ascii="Arial" w:hAnsi="Arial" w:cs="Arial"/>
        </w:rPr>
        <w:t xml:space="preserve">  b) equipment prescription </w:t>
      </w:r>
      <w:r w:rsidR="00B44D11">
        <w:rPr>
          <w:rFonts w:ascii="Arial" w:hAnsi="Arial" w:cs="Arial"/>
        </w:rPr>
        <w:t xml:space="preserve">to </w:t>
      </w:r>
      <w:r w:rsidR="00F72FB6">
        <w:rPr>
          <w:rFonts w:ascii="Arial" w:hAnsi="Arial" w:cs="Arial"/>
        </w:rPr>
        <w:t>improve function</w:t>
      </w:r>
      <w:r>
        <w:rPr>
          <w:rFonts w:ascii="Arial" w:hAnsi="Arial" w:cs="Arial"/>
        </w:rPr>
        <w:t xml:space="preserve"> c) assessment </w:t>
      </w:r>
      <w:r w:rsidR="00252AE8">
        <w:rPr>
          <w:rFonts w:ascii="Arial" w:hAnsi="Arial" w:cs="Arial"/>
        </w:rPr>
        <w:t>to determine needs</w:t>
      </w:r>
      <w:r>
        <w:rPr>
          <w:rFonts w:ascii="Arial" w:hAnsi="Arial" w:cs="Arial"/>
        </w:rPr>
        <w:t xml:space="preserve"> d) empower people to engage in meaningful occupation</w:t>
      </w:r>
    </w:p>
    <w:p w14:paraId="1BEA4954" w14:textId="2674F203" w:rsidR="00280D0F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some contextual considerations particularly pertinent for African OTs? (circle all that apply)</w:t>
      </w:r>
    </w:p>
    <w:p w14:paraId="75044D4D" w14:textId="6F3E7E4C" w:rsidR="00B257DA" w:rsidRPr="00B257DA" w:rsidRDefault="00B257DA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poverty  b) political instability  c) multiple languages  d) stigma and discrimination </w:t>
      </w:r>
    </w:p>
    <w:p w14:paraId="0E0A8B50" w14:textId="77777777" w:rsidR="00B257DA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does Beagan (2015) encourage OTs to practice as an approach to diversity and culture? </w:t>
      </w:r>
    </w:p>
    <w:p w14:paraId="075A09ED" w14:textId="0B042AC4" w:rsidR="00280D0F" w:rsidRDefault="00B257DA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a) cultural competence  b) c</w:t>
      </w:r>
      <w:r w:rsidR="00280D0F">
        <w:rPr>
          <w:rFonts w:ascii="Arial" w:hAnsi="Arial" w:cs="Arial"/>
        </w:rPr>
        <w:t xml:space="preserve">ultural humility </w:t>
      </w:r>
      <w:r>
        <w:rPr>
          <w:rFonts w:ascii="Arial" w:hAnsi="Arial" w:cs="Arial"/>
        </w:rPr>
        <w:t xml:space="preserve">and </w:t>
      </w:r>
      <w:r w:rsidR="00280D0F">
        <w:rPr>
          <w:rFonts w:ascii="Arial" w:hAnsi="Arial" w:cs="Arial"/>
        </w:rPr>
        <w:t>critical reflexivity</w:t>
      </w:r>
      <w:r>
        <w:rPr>
          <w:rFonts w:ascii="Arial" w:hAnsi="Arial" w:cs="Arial"/>
        </w:rPr>
        <w:t xml:space="preserve"> c) cultural awareness  d) cross-cultural communication</w:t>
      </w:r>
    </w:p>
    <w:p w14:paraId="4651552B" w14:textId="77777777" w:rsidR="00B257DA" w:rsidRDefault="00280D0F" w:rsidP="00727D3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an important commonly-held African principle that OTs should consider in their practice? </w:t>
      </w:r>
    </w:p>
    <w:p w14:paraId="5DE6D48F" w14:textId="382AA446" w:rsidR="00280D0F" w:rsidRPr="006346EB" w:rsidRDefault="00B257DA" w:rsidP="00727D31">
      <w:pPr>
        <w:pStyle w:val="ListParagraph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a) collectivism  b) humanism  c) fatalism  d) u</w:t>
      </w:r>
      <w:r w:rsidR="00280D0F">
        <w:rPr>
          <w:rFonts w:ascii="Arial" w:hAnsi="Arial" w:cs="Arial"/>
        </w:rPr>
        <w:t xml:space="preserve">buntu </w:t>
      </w:r>
    </w:p>
    <w:sectPr w:rsidR="00280D0F" w:rsidRPr="006346E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6F68A" w14:textId="77777777" w:rsidR="005D1BEA" w:rsidRDefault="005D1BEA" w:rsidP="00B257DA">
      <w:pPr>
        <w:spacing w:after="0" w:line="240" w:lineRule="auto"/>
      </w:pPr>
      <w:r>
        <w:separator/>
      </w:r>
    </w:p>
  </w:endnote>
  <w:endnote w:type="continuationSeparator" w:id="0">
    <w:p w14:paraId="636DD7D7" w14:textId="77777777" w:rsidR="005D1BEA" w:rsidRDefault="005D1BEA" w:rsidP="00B2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34782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2A041" w14:textId="312C3031" w:rsidR="00B257DA" w:rsidRDefault="00B257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The role of OT in Africa: a scoping review  </w:t>
        </w:r>
        <w:r w:rsidR="006E10DA">
          <w:rPr>
            <w:noProof/>
          </w:rPr>
          <w:t>21</w:t>
        </w:r>
        <w:r w:rsidR="006E10DA" w:rsidRPr="006E10DA">
          <w:rPr>
            <w:noProof/>
            <w:vertAlign w:val="superscript"/>
          </w:rPr>
          <w:t>st</w:t>
        </w:r>
        <w:r w:rsidR="006E10DA">
          <w:rPr>
            <w:noProof/>
          </w:rPr>
          <w:t xml:space="preserve"> April</w:t>
        </w:r>
        <w:r>
          <w:rPr>
            <w:noProof/>
          </w:rPr>
          <w:t xml:space="preserve"> 2020</w:t>
        </w:r>
      </w:p>
    </w:sdtContent>
  </w:sdt>
  <w:p w14:paraId="2394A4DF" w14:textId="77777777" w:rsidR="00B257DA" w:rsidRDefault="00B25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AB7F3" w14:textId="77777777" w:rsidR="005D1BEA" w:rsidRDefault="005D1BEA" w:rsidP="00B257DA">
      <w:pPr>
        <w:spacing w:after="0" w:line="240" w:lineRule="auto"/>
      </w:pPr>
      <w:r>
        <w:separator/>
      </w:r>
    </w:p>
  </w:footnote>
  <w:footnote w:type="continuationSeparator" w:id="0">
    <w:p w14:paraId="0364E865" w14:textId="77777777" w:rsidR="005D1BEA" w:rsidRDefault="005D1BEA" w:rsidP="00B2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25EF3"/>
    <w:multiLevelType w:val="hybridMultilevel"/>
    <w:tmpl w:val="BFC6AC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B"/>
    <w:rsid w:val="00137ABC"/>
    <w:rsid w:val="00252AE8"/>
    <w:rsid w:val="00280D0F"/>
    <w:rsid w:val="00524A02"/>
    <w:rsid w:val="005626CF"/>
    <w:rsid w:val="005D1BEA"/>
    <w:rsid w:val="005F2A18"/>
    <w:rsid w:val="006346EB"/>
    <w:rsid w:val="006E10DA"/>
    <w:rsid w:val="00727D31"/>
    <w:rsid w:val="008145E4"/>
    <w:rsid w:val="00902120"/>
    <w:rsid w:val="00B0324D"/>
    <w:rsid w:val="00B257DA"/>
    <w:rsid w:val="00B44D11"/>
    <w:rsid w:val="00B57707"/>
    <w:rsid w:val="00B84C46"/>
    <w:rsid w:val="00B941B3"/>
    <w:rsid w:val="00D76114"/>
    <w:rsid w:val="00F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FBD0"/>
  <w15:chartTrackingRefBased/>
  <w15:docId w15:val="{DF17B72B-7BE7-4A24-8BDD-8362CC56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6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7DA"/>
  </w:style>
  <w:style w:type="paragraph" w:styleId="Footer">
    <w:name w:val="footer"/>
    <w:basedOn w:val="Normal"/>
    <w:link w:val="FooterChar"/>
    <w:uiPriority w:val="99"/>
    <w:unhideWhenUsed/>
    <w:rsid w:val="00B2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7DA"/>
  </w:style>
  <w:style w:type="paragraph" w:styleId="BalloonText">
    <w:name w:val="Balloon Text"/>
    <w:basedOn w:val="Normal"/>
    <w:link w:val="BalloonTextChar"/>
    <w:uiPriority w:val="99"/>
    <w:semiHidden/>
    <w:unhideWhenUsed/>
    <w:rsid w:val="0052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13</cp:revision>
  <dcterms:created xsi:type="dcterms:W3CDTF">2020-03-30T00:57:00Z</dcterms:created>
  <dcterms:modified xsi:type="dcterms:W3CDTF">2020-04-21T01:17:00Z</dcterms:modified>
</cp:coreProperties>
</file>