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4BD44" w14:textId="376DE05A" w:rsidR="00DC3A3E" w:rsidRDefault="00DC3A3E" w:rsidP="00642FB2">
      <w:bookmarkStart w:id="0" w:name="_GoBack"/>
      <w:bookmarkEnd w:id="0"/>
    </w:p>
    <w:p w14:paraId="0D449FE9" w14:textId="2BA0D9B4" w:rsidR="00DC3A3E" w:rsidRDefault="00DC3A3E" w:rsidP="00642FB2">
      <w:pPr>
        <w:rPr>
          <w:b/>
        </w:rPr>
      </w:pPr>
      <w:r w:rsidRPr="00DC3A3E">
        <w:rPr>
          <w:b/>
        </w:rPr>
        <w:t>QUESTIONS FOR THE ARTICLE TITLED “INTEGRATION OF OCCUPATIONAL THERAPY SERVICES AT PHC LEVEL IN SOUTH AFRICA”</w:t>
      </w:r>
    </w:p>
    <w:p w14:paraId="54CC86A9" w14:textId="4556EB0B" w:rsidR="00DC3A3E" w:rsidRDefault="00DC3A3E" w:rsidP="00642FB2">
      <w:pPr>
        <w:rPr>
          <w:b/>
        </w:rPr>
      </w:pPr>
    </w:p>
    <w:p w14:paraId="7DDBB736" w14:textId="54783CE7" w:rsidR="00324D12" w:rsidRDefault="00DC3A3E" w:rsidP="00642FB2">
      <w:r w:rsidRPr="00DC3A3E">
        <w:t>1</w:t>
      </w:r>
      <w:r>
        <w:t xml:space="preserve">) </w:t>
      </w:r>
      <w:r w:rsidR="00324D12">
        <w:t>The following</w:t>
      </w:r>
      <w:r>
        <w:t xml:space="preserve"> </w:t>
      </w:r>
      <w:r w:rsidR="00324D12">
        <w:t>are</w:t>
      </w:r>
      <w:r w:rsidR="000F0B2E" w:rsidRPr="000F0B2E">
        <w:t xml:space="preserve"> some of the major limitations confounding PWDs in accessing quality and adequate occupational therapy services </w:t>
      </w:r>
      <w:r w:rsidR="00324D12">
        <w:t>in South Africa except?</w:t>
      </w:r>
    </w:p>
    <w:p w14:paraId="2851F4A5" w14:textId="6F854DB5" w:rsidR="00324D12" w:rsidRDefault="004B7DFD" w:rsidP="00324D12">
      <w:pPr>
        <w:pStyle w:val="ListParagraph"/>
        <w:numPr>
          <w:ilvl w:val="0"/>
          <w:numId w:val="8"/>
        </w:numPr>
      </w:pPr>
      <w:r>
        <w:t xml:space="preserve">A. </w:t>
      </w:r>
      <w:r w:rsidR="00324D12">
        <w:t>T</w:t>
      </w:r>
      <w:r w:rsidR="000F0B2E" w:rsidRPr="00324D12">
        <w:t>he historical fragmentation of the health sector</w:t>
      </w:r>
    </w:p>
    <w:p w14:paraId="7F26A344" w14:textId="56D7F664" w:rsidR="00324D12" w:rsidRDefault="004B7DFD" w:rsidP="00324D12">
      <w:pPr>
        <w:pStyle w:val="ListParagraph"/>
        <w:numPr>
          <w:ilvl w:val="0"/>
          <w:numId w:val="8"/>
        </w:numPr>
      </w:pPr>
      <w:r>
        <w:t xml:space="preserve">B. </w:t>
      </w:r>
      <w:r w:rsidR="00324D12">
        <w:t>T</w:t>
      </w:r>
      <w:r w:rsidR="000F0B2E" w:rsidRPr="00324D12">
        <w:t xml:space="preserve">he two-tiered private-public contrast in healthcare delivery </w:t>
      </w:r>
    </w:p>
    <w:p w14:paraId="3283E32F" w14:textId="3E49B602" w:rsidR="00DC3A3E" w:rsidRPr="00324D12" w:rsidRDefault="004B7DFD" w:rsidP="00324D12">
      <w:pPr>
        <w:pStyle w:val="ListParagraph"/>
        <w:numPr>
          <w:ilvl w:val="0"/>
          <w:numId w:val="8"/>
        </w:numPr>
        <w:rPr>
          <w:highlight w:val="yellow"/>
        </w:rPr>
      </w:pPr>
      <w:r>
        <w:rPr>
          <w:highlight w:val="yellow"/>
        </w:rPr>
        <w:t xml:space="preserve">C. </w:t>
      </w:r>
      <w:r w:rsidR="00324D12" w:rsidRPr="00324D12">
        <w:rPr>
          <w:highlight w:val="yellow"/>
        </w:rPr>
        <w:t>T</w:t>
      </w:r>
      <w:r w:rsidR="000F0B2E" w:rsidRPr="00324D12">
        <w:rPr>
          <w:highlight w:val="yellow"/>
        </w:rPr>
        <w:t xml:space="preserve">he </w:t>
      </w:r>
      <w:r w:rsidR="00324D12" w:rsidRPr="00324D12">
        <w:rPr>
          <w:highlight w:val="yellow"/>
        </w:rPr>
        <w:t>current population of PWDs</w:t>
      </w:r>
    </w:p>
    <w:p w14:paraId="262D994E" w14:textId="549F608E" w:rsidR="00324D12" w:rsidRDefault="004B7DFD" w:rsidP="00324D12">
      <w:pPr>
        <w:pStyle w:val="ListParagraph"/>
        <w:numPr>
          <w:ilvl w:val="0"/>
          <w:numId w:val="8"/>
        </w:numPr>
      </w:pPr>
      <w:r>
        <w:t xml:space="preserve">D. </w:t>
      </w:r>
      <w:r w:rsidR="00324D12">
        <w:t>T</w:t>
      </w:r>
      <w:r w:rsidR="00324D12" w:rsidRPr="00324D12">
        <w:t>he health care staffing crises</w:t>
      </w:r>
    </w:p>
    <w:p w14:paraId="3E2A5022" w14:textId="07EABFC6" w:rsidR="00324D12" w:rsidRDefault="004B7DFD" w:rsidP="00324D12">
      <w:pPr>
        <w:pStyle w:val="ListParagraph"/>
        <w:numPr>
          <w:ilvl w:val="0"/>
          <w:numId w:val="8"/>
        </w:numPr>
      </w:pPr>
      <w:r>
        <w:t xml:space="preserve">E. </w:t>
      </w:r>
      <w:r w:rsidR="00324D12" w:rsidRPr="00324D12">
        <w:t>Attitudinal, political, financial, health system, physical, and communication barriers</w:t>
      </w:r>
    </w:p>
    <w:p w14:paraId="7B70DD50" w14:textId="3E73C41F" w:rsidR="00324D12" w:rsidRDefault="00324D12" w:rsidP="00324D12">
      <w:r>
        <w:t>2) Which policy is proposed by the National Department of Health in South Africa as a means to achieve Universal Health Coverage?</w:t>
      </w:r>
    </w:p>
    <w:p w14:paraId="7A37AB01" w14:textId="50802A9A" w:rsidR="00DB1E30" w:rsidRDefault="004B7DFD" w:rsidP="00DB1E30">
      <w:pPr>
        <w:pStyle w:val="ListParagraph"/>
        <w:numPr>
          <w:ilvl w:val="0"/>
          <w:numId w:val="10"/>
        </w:numPr>
      </w:pPr>
      <w:r>
        <w:t xml:space="preserve">A. </w:t>
      </w:r>
      <w:r w:rsidR="00DB1E30">
        <w:t>National Rehabilitation Policy 2000 (NRP)</w:t>
      </w:r>
    </w:p>
    <w:p w14:paraId="775BFB1E" w14:textId="0BBAE40B" w:rsidR="00324D12" w:rsidRPr="00DB1E30" w:rsidRDefault="004B7DFD" w:rsidP="00324D12">
      <w:pPr>
        <w:pStyle w:val="ListParagraph"/>
        <w:numPr>
          <w:ilvl w:val="0"/>
          <w:numId w:val="9"/>
        </w:numPr>
        <w:rPr>
          <w:highlight w:val="yellow"/>
        </w:rPr>
      </w:pPr>
      <w:r>
        <w:rPr>
          <w:highlight w:val="yellow"/>
        </w:rPr>
        <w:t xml:space="preserve">B. </w:t>
      </w:r>
      <w:r w:rsidR="00324D12" w:rsidRPr="00DB1E30">
        <w:rPr>
          <w:highlight w:val="yellow"/>
        </w:rPr>
        <w:t>National Health Insurance (NHI)</w:t>
      </w:r>
    </w:p>
    <w:p w14:paraId="1F854482" w14:textId="2C4E3D71" w:rsidR="00324D12" w:rsidRDefault="004B7DFD" w:rsidP="00324D12">
      <w:pPr>
        <w:pStyle w:val="ListParagraph"/>
        <w:numPr>
          <w:ilvl w:val="0"/>
          <w:numId w:val="9"/>
        </w:numPr>
      </w:pPr>
      <w:r>
        <w:t xml:space="preserve">C. </w:t>
      </w:r>
      <w:r w:rsidR="00324D12" w:rsidRPr="00324D12">
        <w:t>Framework and Strategy for Disability and Rehabilitation Services in South Africa 2015-2020 (FSDRSA)</w:t>
      </w:r>
    </w:p>
    <w:p w14:paraId="37692480" w14:textId="10B0F5A7" w:rsidR="00DB1E30" w:rsidRDefault="004B7DFD" w:rsidP="00324D12">
      <w:pPr>
        <w:pStyle w:val="ListParagraph"/>
        <w:numPr>
          <w:ilvl w:val="0"/>
          <w:numId w:val="9"/>
        </w:numPr>
      </w:pPr>
      <w:r>
        <w:t xml:space="preserve">D. </w:t>
      </w:r>
      <w:r w:rsidR="00DB1E30" w:rsidRPr="00DB1E30">
        <w:t>United Nations Convention on the Rights of Persons with Disabilities (UNCRPD 2006)</w:t>
      </w:r>
    </w:p>
    <w:p w14:paraId="0776A5EB" w14:textId="7640009C" w:rsidR="00DB1E30" w:rsidRDefault="004B7DFD" w:rsidP="00324D12">
      <w:pPr>
        <w:pStyle w:val="ListParagraph"/>
        <w:numPr>
          <w:ilvl w:val="0"/>
          <w:numId w:val="9"/>
        </w:numPr>
      </w:pPr>
      <w:r>
        <w:t>E.</w:t>
      </w:r>
      <w:r w:rsidR="0041422F">
        <w:t xml:space="preserve"> </w:t>
      </w:r>
      <w:r w:rsidR="0041422F" w:rsidRPr="0041422F">
        <w:t>Policy on Screening, Identification, Assessment and Support (SIAS) 2014</w:t>
      </w:r>
    </w:p>
    <w:p w14:paraId="4A2A456B" w14:textId="2367127F" w:rsidR="00DB1E30" w:rsidRDefault="00DB1E30" w:rsidP="00DB1E30">
      <w:r>
        <w:t>3)  Which of the following was not reported as a model that have been used to integrate occupational therapy services at PHC level?</w:t>
      </w:r>
    </w:p>
    <w:p w14:paraId="72F94D22" w14:textId="445E3C67" w:rsidR="00DB1E30" w:rsidRDefault="004B7DFD" w:rsidP="00DB1E30">
      <w:pPr>
        <w:pStyle w:val="ListParagraph"/>
        <w:numPr>
          <w:ilvl w:val="0"/>
          <w:numId w:val="11"/>
        </w:numPr>
      </w:pPr>
      <w:r>
        <w:t xml:space="preserve">A. </w:t>
      </w:r>
      <w:r w:rsidR="00DB1E30">
        <w:t>C</w:t>
      </w:r>
      <w:r w:rsidR="00DB1E30" w:rsidRPr="00DB1E30">
        <w:t>ommunity-based rehabilitation (CBR)</w:t>
      </w:r>
    </w:p>
    <w:p w14:paraId="22167151" w14:textId="27266FA8" w:rsidR="00DB1E30" w:rsidRDefault="004B7DFD" w:rsidP="00DB1E30">
      <w:pPr>
        <w:pStyle w:val="ListParagraph"/>
        <w:numPr>
          <w:ilvl w:val="0"/>
          <w:numId w:val="11"/>
        </w:numPr>
      </w:pPr>
      <w:r>
        <w:t xml:space="preserve">B. </w:t>
      </w:r>
      <w:r w:rsidR="00DB1E30">
        <w:t>Community outreach</w:t>
      </w:r>
    </w:p>
    <w:p w14:paraId="4A2402A3" w14:textId="4BB93A31" w:rsidR="00DB1E30" w:rsidRDefault="004B7DFD" w:rsidP="00DB1E30">
      <w:pPr>
        <w:pStyle w:val="ListParagraph"/>
        <w:numPr>
          <w:ilvl w:val="0"/>
          <w:numId w:val="11"/>
        </w:numPr>
      </w:pPr>
      <w:r>
        <w:t xml:space="preserve">C. </w:t>
      </w:r>
      <w:r w:rsidR="00DB1E30">
        <w:t>C</w:t>
      </w:r>
      <w:r w:rsidR="00DB1E30" w:rsidRPr="00DB1E30">
        <w:t>ase management</w:t>
      </w:r>
    </w:p>
    <w:p w14:paraId="1C4CB14B" w14:textId="1D3892C4" w:rsidR="00DB1E30" w:rsidRPr="00DB1E30" w:rsidRDefault="004B7DFD" w:rsidP="00DB1E30">
      <w:pPr>
        <w:pStyle w:val="ListParagraph"/>
        <w:numPr>
          <w:ilvl w:val="0"/>
          <w:numId w:val="11"/>
        </w:numPr>
        <w:rPr>
          <w:highlight w:val="yellow"/>
        </w:rPr>
      </w:pPr>
      <w:r>
        <w:rPr>
          <w:highlight w:val="yellow"/>
        </w:rPr>
        <w:t xml:space="preserve">D. </w:t>
      </w:r>
      <w:r w:rsidR="00DB1E30" w:rsidRPr="00DB1E30">
        <w:rPr>
          <w:highlight w:val="yellow"/>
        </w:rPr>
        <w:t xml:space="preserve">Outpatient rehabilitation </w:t>
      </w:r>
    </w:p>
    <w:p w14:paraId="443D5606" w14:textId="54D26112" w:rsidR="00DB1E30" w:rsidRDefault="004B7DFD" w:rsidP="00DB1E30">
      <w:pPr>
        <w:pStyle w:val="ListParagraph"/>
        <w:numPr>
          <w:ilvl w:val="0"/>
          <w:numId w:val="11"/>
        </w:numPr>
      </w:pPr>
      <w:r>
        <w:t xml:space="preserve">E. </w:t>
      </w:r>
      <w:r w:rsidR="00DB1E30">
        <w:t>C</w:t>
      </w:r>
      <w:r w:rsidR="00DB1E30" w:rsidRPr="00DB1E30">
        <w:t>lient self-management</w:t>
      </w:r>
    </w:p>
    <w:p w14:paraId="42CC8E82" w14:textId="49099FE0" w:rsidR="00DB1E30" w:rsidRDefault="00DB1E30" w:rsidP="00DB1E30">
      <w:r>
        <w:t>4) Which of the service delivery models does its principles resonate with the principles of PHC?</w:t>
      </w:r>
    </w:p>
    <w:p w14:paraId="627C3B46" w14:textId="3B3369E3" w:rsidR="00B948D0" w:rsidRDefault="004B7DFD" w:rsidP="00DB1E30">
      <w:pPr>
        <w:pStyle w:val="ListParagraph"/>
        <w:numPr>
          <w:ilvl w:val="0"/>
          <w:numId w:val="12"/>
        </w:numPr>
      </w:pPr>
      <w:r>
        <w:t xml:space="preserve">A. </w:t>
      </w:r>
      <w:r w:rsidR="00B948D0">
        <w:t>B</w:t>
      </w:r>
      <w:r w:rsidR="00B948D0" w:rsidRPr="00B948D0">
        <w:t xml:space="preserve">iopsychosocial </w:t>
      </w:r>
      <w:r w:rsidR="00B948D0">
        <w:t>M</w:t>
      </w:r>
      <w:r w:rsidR="00B948D0" w:rsidRPr="00B948D0">
        <w:t>odel</w:t>
      </w:r>
    </w:p>
    <w:p w14:paraId="3FE01289" w14:textId="0901BC4A" w:rsidR="00DB1E30" w:rsidRDefault="004B7DFD" w:rsidP="00DB1E30">
      <w:pPr>
        <w:pStyle w:val="ListParagraph"/>
        <w:numPr>
          <w:ilvl w:val="0"/>
          <w:numId w:val="12"/>
        </w:numPr>
      </w:pPr>
      <w:r>
        <w:t xml:space="preserve">B. </w:t>
      </w:r>
      <w:r w:rsidR="00DB1E30">
        <w:t>Social Model</w:t>
      </w:r>
    </w:p>
    <w:p w14:paraId="2701599C" w14:textId="40C4B7EE" w:rsidR="00DB1E30" w:rsidRDefault="004B7DFD" w:rsidP="00DB1E30">
      <w:pPr>
        <w:pStyle w:val="ListParagraph"/>
        <w:numPr>
          <w:ilvl w:val="0"/>
          <w:numId w:val="12"/>
        </w:numPr>
      </w:pPr>
      <w:r>
        <w:t xml:space="preserve">C. </w:t>
      </w:r>
      <w:r w:rsidR="00B948D0">
        <w:t>Moral model</w:t>
      </w:r>
    </w:p>
    <w:p w14:paraId="14B91948" w14:textId="3C20A058" w:rsidR="00B948D0" w:rsidRPr="00B948D0" w:rsidRDefault="004B7DFD" w:rsidP="00DB1E30">
      <w:pPr>
        <w:pStyle w:val="ListParagraph"/>
        <w:numPr>
          <w:ilvl w:val="0"/>
          <w:numId w:val="12"/>
        </w:numPr>
        <w:rPr>
          <w:highlight w:val="yellow"/>
        </w:rPr>
      </w:pPr>
      <w:r>
        <w:rPr>
          <w:highlight w:val="yellow"/>
        </w:rPr>
        <w:t xml:space="preserve">D. </w:t>
      </w:r>
      <w:r w:rsidR="00B948D0" w:rsidRPr="00B948D0">
        <w:rPr>
          <w:highlight w:val="yellow"/>
        </w:rPr>
        <w:t>CBR, through the CBR matrix</w:t>
      </w:r>
    </w:p>
    <w:p w14:paraId="2DB6D0FA" w14:textId="3721C16D" w:rsidR="00B948D0" w:rsidRPr="00DC3A3E" w:rsidRDefault="004B7DFD" w:rsidP="00DB1E30">
      <w:pPr>
        <w:pStyle w:val="ListParagraph"/>
        <w:numPr>
          <w:ilvl w:val="0"/>
          <w:numId w:val="12"/>
        </w:numPr>
      </w:pPr>
      <w:r>
        <w:t xml:space="preserve">E. </w:t>
      </w:r>
      <w:r w:rsidR="00B948D0">
        <w:t>Medical Model</w:t>
      </w:r>
    </w:p>
    <w:p w14:paraId="1BC6635E" w14:textId="6303ED0D" w:rsidR="00B948D0" w:rsidRDefault="00B948D0" w:rsidP="00642FB2">
      <w:r>
        <w:lastRenderedPageBreak/>
        <w:t xml:space="preserve">5) </w:t>
      </w:r>
      <w:r w:rsidRPr="00B948D0">
        <w:t>The presence of occupational therapists working in the inter-professional PHC team has been documented both locally and internationally to result in increased access to immediate and collaborative needs-based care while also saving costs</w:t>
      </w:r>
      <w:r>
        <w:t xml:space="preserve">. </w:t>
      </w:r>
      <w:r w:rsidRPr="00B948D0">
        <w:rPr>
          <w:highlight w:val="yellow"/>
        </w:rPr>
        <w:t>True</w:t>
      </w:r>
      <w:r>
        <w:t xml:space="preserve"> /False</w:t>
      </w:r>
    </w:p>
    <w:p w14:paraId="28A9E94F" w14:textId="0DE15D44" w:rsidR="00B948D0" w:rsidRDefault="00B948D0" w:rsidP="00642FB2">
      <w:r>
        <w:t>6) What percentage of occupational therapists at PHC level work in rural areas?</w:t>
      </w:r>
    </w:p>
    <w:p w14:paraId="624A85B6" w14:textId="6DC0E3CC" w:rsidR="00B948D0" w:rsidRDefault="004B7DFD" w:rsidP="00B948D0">
      <w:pPr>
        <w:pStyle w:val="ListParagraph"/>
        <w:numPr>
          <w:ilvl w:val="0"/>
          <w:numId w:val="13"/>
        </w:numPr>
      </w:pPr>
      <w:r>
        <w:t xml:space="preserve">A. </w:t>
      </w:r>
      <w:r w:rsidR="00B948D0">
        <w:t>68</w:t>
      </w:r>
    </w:p>
    <w:p w14:paraId="2A6CE72B" w14:textId="16E8A065" w:rsidR="00B948D0" w:rsidRPr="00B948D0" w:rsidRDefault="004B7DFD" w:rsidP="00B948D0">
      <w:pPr>
        <w:pStyle w:val="ListParagraph"/>
        <w:numPr>
          <w:ilvl w:val="0"/>
          <w:numId w:val="13"/>
        </w:numPr>
        <w:rPr>
          <w:highlight w:val="yellow"/>
        </w:rPr>
      </w:pPr>
      <w:r>
        <w:rPr>
          <w:highlight w:val="yellow"/>
        </w:rPr>
        <w:t xml:space="preserve">B. </w:t>
      </w:r>
      <w:r w:rsidR="00B948D0" w:rsidRPr="00B948D0">
        <w:rPr>
          <w:highlight w:val="yellow"/>
        </w:rPr>
        <w:t>32</w:t>
      </w:r>
    </w:p>
    <w:p w14:paraId="310CD82F" w14:textId="055731FC" w:rsidR="00B948D0" w:rsidRDefault="004B7DFD" w:rsidP="00B948D0">
      <w:pPr>
        <w:pStyle w:val="ListParagraph"/>
        <w:numPr>
          <w:ilvl w:val="0"/>
          <w:numId w:val="13"/>
        </w:numPr>
      </w:pPr>
      <w:r>
        <w:t xml:space="preserve">C. </w:t>
      </w:r>
      <w:r w:rsidR="00B948D0">
        <w:t>50</w:t>
      </w:r>
    </w:p>
    <w:p w14:paraId="19C072C6" w14:textId="0738BD38" w:rsidR="00B948D0" w:rsidRDefault="004B7DFD" w:rsidP="00B948D0">
      <w:pPr>
        <w:pStyle w:val="ListParagraph"/>
        <w:numPr>
          <w:ilvl w:val="0"/>
          <w:numId w:val="13"/>
        </w:numPr>
      </w:pPr>
      <w:r>
        <w:t xml:space="preserve">D. </w:t>
      </w:r>
      <w:r w:rsidR="00B948D0">
        <w:t>34</w:t>
      </w:r>
    </w:p>
    <w:p w14:paraId="31C98252" w14:textId="3EE38644" w:rsidR="00B948D0" w:rsidRDefault="004B7DFD" w:rsidP="00B948D0">
      <w:pPr>
        <w:pStyle w:val="ListParagraph"/>
        <w:numPr>
          <w:ilvl w:val="0"/>
          <w:numId w:val="13"/>
        </w:numPr>
      </w:pPr>
      <w:r>
        <w:t xml:space="preserve">E. </w:t>
      </w:r>
      <w:r w:rsidR="00B948D0">
        <w:t>66</w:t>
      </w:r>
    </w:p>
    <w:p w14:paraId="027E7365" w14:textId="3115A077" w:rsidR="00B948D0" w:rsidRDefault="00B948D0" w:rsidP="00B948D0">
      <w:r>
        <w:t>7) Which two models are cited as commonly used by the study participants?</w:t>
      </w:r>
    </w:p>
    <w:p w14:paraId="25B9B6CB" w14:textId="3AE6388C" w:rsidR="00B948D0" w:rsidRDefault="004B7DFD" w:rsidP="00B948D0">
      <w:pPr>
        <w:pStyle w:val="ListParagraph"/>
        <w:numPr>
          <w:ilvl w:val="0"/>
          <w:numId w:val="14"/>
        </w:numPr>
      </w:pPr>
      <w:r>
        <w:t xml:space="preserve">A. </w:t>
      </w:r>
      <w:r w:rsidR="00B948D0">
        <w:t>Social and Moral Models</w:t>
      </w:r>
    </w:p>
    <w:p w14:paraId="3355955C" w14:textId="2F8AAD06" w:rsidR="00B948D0" w:rsidRDefault="004B7DFD" w:rsidP="00B948D0">
      <w:pPr>
        <w:pStyle w:val="ListParagraph"/>
        <w:numPr>
          <w:ilvl w:val="0"/>
          <w:numId w:val="14"/>
        </w:numPr>
      </w:pPr>
      <w:r>
        <w:t xml:space="preserve">B. </w:t>
      </w:r>
      <w:r w:rsidR="00B948D0">
        <w:t xml:space="preserve">Medical and </w:t>
      </w:r>
      <w:r w:rsidR="00366F51">
        <w:t>Moral</w:t>
      </w:r>
      <w:r w:rsidR="00B948D0">
        <w:t xml:space="preserve"> Models</w:t>
      </w:r>
    </w:p>
    <w:p w14:paraId="31EA0BE1" w14:textId="4FC770F2" w:rsidR="00B948D0" w:rsidRPr="00366F51" w:rsidRDefault="004B7DFD" w:rsidP="00B948D0">
      <w:pPr>
        <w:pStyle w:val="ListParagraph"/>
        <w:numPr>
          <w:ilvl w:val="0"/>
          <w:numId w:val="14"/>
        </w:numPr>
        <w:rPr>
          <w:highlight w:val="yellow"/>
        </w:rPr>
      </w:pPr>
      <w:r>
        <w:rPr>
          <w:highlight w:val="yellow"/>
        </w:rPr>
        <w:t xml:space="preserve">C. </w:t>
      </w:r>
      <w:r w:rsidR="00B948D0" w:rsidRPr="00366F51">
        <w:rPr>
          <w:highlight w:val="yellow"/>
        </w:rPr>
        <w:t>CBR and Medical Models</w:t>
      </w:r>
    </w:p>
    <w:p w14:paraId="70B573EC" w14:textId="50127704" w:rsidR="00B948D0" w:rsidRDefault="004B7DFD" w:rsidP="00B948D0">
      <w:pPr>
        <w:pStyle w:val="ListParagraph"/>
        <w:numPr>
          <w:ilvl w:val="0"/>
          <w:numId w:val="14"/>
        </w:numPr>
      </w:pPr>
      <w:r>
        <w:t xml:space="preserve">D. </w:t>
      </w:r>
      <w:r w:rsidR="00366F51" w:rsidRPr="00366F51">
        <w:t>International Classification of Functioning, Disability and Health (ICF</w:t>
      </w:r>
      <w:r w:rsidR="00366F51">
        <w:t>) and Medical Models</w:t>
      </w:r>
    </w:p>
    <w:p w14:paraId="0E3708CE" w14:textId="6C96D2E7" w:rsidR="00B948D0" w:rsidRDefault="004B7DFD" w:rsidP="00B948D0">
      <w:pPr>
        <w:pStyle w:val="ListParagraph"/>
        <w:numPr>
          <w:ilvl w:val="0"/>
          <w:numId w:val="14"/>
        </w:numPr>
      </w:pPr>
      <w:r>
        <w:t xml:space="preserve">E. </w:t>
      </w:r>
      <w:r w:rsidR="00366F51">
        <w:t>Social Model and CBR</w:t>
      </w:r>
    </w:p>
    <w:p w14:paraId="3B42A4EF" w14:textId="546AB82C" w:rsidR="00B948D0" w:rsidRDefault="00B948D0" w:rsidP="00B948D0">
      <w:r>
        <w:t>8</w:t>
      </w:r>
      <w:r w:rsidR="00366F51">
        <w:t>) The study participants recognize the relevance of occupational therapy in the PHC reengineering streams because of the following except?</w:t>
      </w:r>
    </w:p>
    <w:p w14:paraId="008228A9" w14:textId="2A6F50A3" w:rsidR="00366F51" w:rsidRDefault="004B7DFD" w:rsidP="00366F51">
      <w:pPr>
        <w:pStyle w:val="ListParagraph"/>
        <w:numPr>
          <w:ilvl w:val="0"/>
          <w:numId w:val="15"/>
        </w:numPr>
      </w:pPr>
      <w:bookmarkStart w:id="1" w:name="_Hlk9325071"/>
      <w:r>
        <w:t xml:space="preserve">A. </w:t>
      </w:r>
      <w:r w:rsidR="00366F51">
        <w:t xml:space="preserve">Occupational therapy </w:t>
      </w:r>
      <w:bookmarkEnd w:id="1"/>
      <w:r w:rsidR="00366F51">
        <w:t xml:space="preserve">is </w:t>
      </w:r>
      <w:r w:rsidR="00366F51" w:rsidRPr="00366F51">
        <w:t xml:space="preserve">community inclined  </w:t>
      </w:r>
    </w:p>
    <w:p w14:paraId="1D285D4F" w14:textId="39CB42B8" w:rsidR="00366F51" w:rsidRDefault="004B7DFD" w:rsidP="00366F51">
      <w:pPr>
        <w:pStyle w:val="ListParagraph"/>
        <w:numPr>
          <w:ilvl w:val="0"/>
          <w:numId w:val="15"/>
        </w:numPr>
      </w:pPr>
      <w:r>
        <w:t xml:space="preserve">B. </w:t>
      </w:r>
      <w:r w:rsidR="00366F51">
        <w:t xml:space="preserve">Occupational therapy is </w:t>
      </w:r>
      <w:r w:rsidR="00366F51" w:rsidRPr="00366F51">
        <w:t>versatile</w:t>
      </w:r>
    </w:p>
    <w:p w14:paraId="0DA0A858" w14:textId="5C83EF88" w:rsidR="00366F51" w:rsidRDefault="004B7DFD" w:rsidP="00366F51">
      <w:pPr>
        <w:pStyle w:val="ListParagraph"/>
        <w:numPr>
          <w:ilvl w:val="0"/>
          <w:numId w:val="15"/>
        </w:numPr>
      </w:pPr>
      <w:r>
        <w:t xml:space="preserve">C. </w:t>
      </w:r>
      <w:r w:rsidR="00366F51" w:rsidRPr="00366F51">
        <w:t xml:space="preserve">Occupational therapy </w:t>
      </w:r>
      <w:r w:rsidR="00366F51">
        <w:t>can</w:t>
      </w:r>
      <w:r w:rsidR="00366F51" w:rsidRPr="00366F51">
        <w:t xml:space="preserve"> reduce the overall healthcare cost  </w:t>
      </w:r>
    </w:p>
    <w:p w14:paraId="0FBFCBEF" w14:textId="4D8A2B8B" w:rsidR="00366F51" w:rsidRDefault="004B7DFD" w:rsidP="00366F51">
      <w:pPr>
        <w:pStyle w:val="ListParagraph"/>
        <w:numPr>
          <w:ilvl w:val="0"/>
          <w:numId w:val="15"/>
        </w:numPr>
      </w:pPr>
      <w:r>
        <w:t xml:space="preserve">D. </w:t>
      </w:r>
      <w:r w:rsidR="00366F51" w:rsidRPr="00366F51">
        <w:t xml:space="preserve">Occupational therapy </w:t>
      </w:r>
      <w:r w:rsidR="00366F51">
        <w:t xml:space="preserve">can help to reduce the </w:t>
      </w:r>
      <w:r w:rsidR="00366F51" w:rsidRPr="00366F51">
        <w:t>growing burden of non-communicable diseases</w:t>
      </w:r>
    </w:p>
    <w:p w14:paraId="3C694089" w14:textId="09B24360" w:rsidR="00366F51" w:rsidRPr="004B318A" w:rsidRDefault="004B7DFD" w:rsidP="00366F51">
      <w:pPr>
        <w:pStyle w:val="ListParagraph"/>
        <w:numPr>
          <w:ilvl w:val="0"/>
          <w:numId w:val="15"/>
        </w:numPr>
        <w:rPr>
          <w:highlight w:val="yellow"/>
        </w:rPr>
      </w:pPr>
      <w:r>
        <w:rPr>
          <w:highlight w:val="yellow"/>
        </w:rPr>
        <w:t xml:space="preserve">E. </w:t>
      </w:r>
      <w:r w:rsidR="00366F51" w:rsidRPr="004B318A">
        <w:rPr>
          <w:highlight w:val="yellow"/>
        </w:rPr>
        <w:t xml:space="preserve">Occupational therapy </w:t>
      </w:r>
      <w:r w:rsidR="004B318A" w:rsidRPr="004B318A">
        <w:rPr>
          <w:highlight w:val="yellow"/>
        </w:rPr>
        <w:t>is underfunded</w:t>
      </w:r>
    </w:p>
    <w:p w14:paraId="62778F76" w14:textId="70869622" w:rsidR="00B948D0" w:rsidRDefault="00B948D0" w:rsidP="00B948D0">
      <w:r>
        <w:t>9)</w:t>
      </w:r>
      <w:r w:rsidR="004B318A">
        <w:t xml:space="preserve"> The barriers enumerated by the study participants include the following except?</w:t>
      </w:r>
    </w:p>
    <w:p w14:paraId="763A914E" w14:textId="42AADF39" w:rsidR="004B318A" w:rsidRDefault="004B7DFD" w:rsidP="004B318A">
      <w:pPr>
        <w:pStyle w:val="ListParagraph"/>
        <w:numPr>
          <w:ilvl w:val="0"/>
          <w:numId w:val="16"/>
        </w:numPr>
      </w:pPr>
      <w:r>
        <w:t xml:space="preserve">A. </w:t>
      </w:r>
      <w:r w:rsidR="004B318A">
        <w:t>Lack of policy support</w:t>
      </w:r>
    </w:p>
    <w:p w14:paraId="08A1C612" w14:textId="2E87F82E" w:rsidR="004B318A" w:rsidRDefault="004B7DFD" w:rsidP="004B318A">
      <w:pPr>
        <w:pStyle w:val="ListParagraph"/>
        <w:numPr>
          <w:ilvl w:val="0"/>
          <w:numId w:val="16"/>
        </w:numPr>
      </w:pPr>
      <w:r>
        <w:t xml:space="preserve">B. </w:t>
      </w:r>
      <w:r w:rsidR="004B318A">
        <w:t>Lack of financial, space, and transportation resources</w:t>
      </w:r>
    </w:p>
    <w:p w14:paraId="21E8A2FC" w14:textId="2DBC7D55" w:rsidR="004B318A" w:rsidRPr="004B318A" w:rsidRDefault="004B7DFD" w:rsidP="004B318A">
      <w:pPr>
        <w:pStyle w:val="ListParagraph"/>
        <w:numPr>
          <w:ilvl w:val="0"/>
          <w:numId w:val="16"/>
        </w:numPr>
        <w:rPr>
          <w:highlight w:val="yellow"/>
        </w:rPr>
      </w:pPr>
      <w:r>
        <w:rPr>
          <w:highlight w:val="yellow"/>
        </w:rPr>
        <w:t xml:space="preserve">C. </w:t>
      </w:r>
      <w:r w:rsidR="004B318A" w:rsidRPr="004B318A">
        <w:rPr>
          <w:highlight w:val="yellow"/>
        </w:rPr>
        <w:t>Inadequate PHC training for occupational therapists</w:t>
      </w:r>
    </w:p>
    <w:p w14:paraId="7C8C9A7E" w14:textId="4BE719C6" w:rsidR="004B318A" w:rsidRDefault="004B7DFD" w:rsidP="004B318A">
      <w:pPr>
        <w:pStyle w:val="ListParagraph"/>
        <w:numPr>
          <w:ilvl w:val="0"/>
          <w:numId w:val="16"/>
        </w:numPr>
      </w:pPr>
      <w:r>
        <w:t xml:space="preserve">D. </w:t>
      </w:r>
      <w:r w:rsidR="004B318A">
        <w:t>Shortage of occupational therapists at the PHC level</w:t>
      </w:r>
    </w:p>
    <w:p w14:paraId="4308BF0A" w14:textId="077898C4" w:rsidR="004B318A" w:rsidRDefault="004B7DFD" w:rsidP="004B318A">
      <w:pPr>
        <w:pStyle w:val="ListParagraph"/>
        <w:numPr>
          <w:ilvl w:val="0"/>
          <w:numId w:val="16"/>
        </w:numPr>
      </w:pPr>
      <w:r>
        <w:t xml:space="preserve">E. </w:t>
      </w:r>
      <w:r w:rsidR="004B318A">
        <w:t>Inadequate knowledge of the occupational therapist’s role in PHC settings</w:t>
      </w:r>
    </w:p>
    <w:p w14:paraId="3EE3ABFD" w14:textId="7BAE839C" w:rsidR="004B318A" w:rsidRDefault="00B948D0" w:rsidP="004B7DFD">
      <w:r>
        <w:t>10)</w:t>
      </w:r>
      <w:r w:rsidR="004B318A">
        <w:t xml:space="preserve"> The facilitators to the integration of occupational therapy services in PHC reengineering streams of the NHI include the following except?</w:t>
      </w:r>
    </w:p>
    <w:p w14:paraId="70FBEF41" w14:textId="53A695E8" w:rsidR="004B7DFD" w:rsidRPr="004B7DFD" w:rsidRDefault="004B7DFD" w:rsidP="004B7DFD">
      <w:pPr>
        <w:pStyle w:val="ListParagraph"/>
        <w:numPr>
          <w:ilvl w:val="0"/>
          <w:numId w:val="18"/>
        </w:numPr>
        <w:rPr>
          <w:highlight w:val="yellow"/>
        </w:rPr>
      </w:pPr>
      <w:r w:rsidRPr="004B7DFD">
        <w:rPr>
          <w:highlight w:val="yellow"/>
        </w:rPr>
        <w:t>A Hostile relationship between the occupational therapists and the MDT</w:t>
      </w:r>
    </w:p>
    <w:p w14:paraId="2DC28B96" w14:textId="2E2A1F4B" w:rsidR="004B7DFD" w:rsidRDefault="004B7DFD" w:rsidP="004B7DFD">
      <w:pPr>
        <w:pStyle w:val="ListParagraph"/>
        <w:numPr>
          <w:ilvl w:val="0"/>
          <w:numId w:val="18"/>
        </w:numPr>
      </w:pPr>
      <w:r>
        <w:t>B Community service program</w:t>
      </w:r>
    </w:p>
    <w:p w14:paraId="20FF5DFC" w14:textId="75D6F2A9" w:rsidR="004B7DFD" w:rsidRDefault="004B7DFD" w:rsidP="004B7DFD">
      <w:pPr>
        <w:pStyle w:val="ListParagraph"/>
        <w:numPr>
          <w:ilvl w:val="0"/>
          <w:numId w:val="18"/>
        </w:numPr>
      </w:pPr>
      <w:r>
        <w:t>C Advocacy groups amongst rehabilitation health professionals</w:t>
      </w:r>
    </w:p>
    <w:p w14:paraId="522841B8" w14:textId="18C542EC" w:rsidR="004B7DFD" w:rsidRDefault="004B7DFD" w:rsidP="004B7DFD">
      <w:pPr>
        <w:pStyle w:val="ListParagraph"/>
        <w:numPr>
          <w:ilvl w:val="0"/>
          <w:numId w:val="18"/>
        </w:numPr>
      </w:pPr>
      <w:r>
        <w:t>D Commitment and resourcefulness of occupational therapists</w:t>
      </w:r>
    </w:p>
    <w:p w14:paraId="502215A6" w14:textId="1F431C92" w:rsidR="004B7DFD" w:rsidRPr="00642FB2" w:rsidRDefault="004B7DFD" w:rsidP="004B7DFD">
      <w:pPr>
        <w:pStyle w:val="ListParagraph"/>
        <w:numPr>
          <w:ilvl w:val="0"/>
          <w:numId w:val="18"/>
        </w:numPr>
      </w:pPr>
      <w:r>
        <w:lastRenderedPageBreak/>
        <w:t>E C</w:t>
      </w:r>
      <w:r w:rsidRPr="004B7DFD">
        <w:t>ontinued occupational therapy engagement with stakeholders</w:t>
      </w:r>
    </w:p>
    <w:sectPr w:rsidR="004B7DFD" w:rsidRPr="00642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DB3"/>
    <w:multiLevelType w:val="hybridMultilevel"/>
    <w:tmpl w:val="30E2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65828"/>
    <w:multiLevelType w:val="hybridMultilevel"/>
    <w:tmpl w:val="6E343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44BE"/>
    <w:multiLevelType w:val="hybridMultilevel"/>
    <w:tmpl w:val="FBF235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29B5"/>
    <w:multiLevelType w:val="hybridMultilevel"/>
    <w:tmpl w:val="DDF0F8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6A73"/>
    <w:multiLevelType w:val="hybridMultilevel"/>
    <w:tmpl w:val="1778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5639E"/>
    <w:multiLevelType w:val="hybridMultilevel"/>
    <w:tmpl w:val="F3B8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A7A93"/>
    <w:multiLevelType w:val="hybridMultilevel"/>
    <w:tmpl w:val="37D8AC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8F2BE7"/>
    <w:multiLevelType w:val="hybridMultilevel"/>
    <w:tmpl w:val="F01A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B03A2"/>
    <w:multiLevelType w:val="multilevel"/>
    <w:tmpl w:val="17F8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955F28"/>
    <w:multiLevelType w:val="multilevel"/>
    <w:tmpl w:val="A54E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E45DAE"/>
    <w:multiLevelType w:val="hybridMultilevel"/>
    <w:tmpl w:val="62CC8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7077B"/>
    <w:multiLevelType w:val="hybridMultilevel"/>
    <w:tmpl w:val="5EE2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21049"/>
    <w:multiLevelType w:val="hybridMultilevel"/>
    <w:tmpl w:val="0134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318D3"/>
    <w:multiLevelType w:val="multilevel"/>
    <w:tmpl w:val="333A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F75D8C"/>
    <w:multiLevelType w:val="hybridMultilevel"/>
    <w:tmpl w:val="15A81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569E7"/>
    <w:multiLevelType w:val="hybridMultilevel"/>
    <w:tmpl w:val="27A8C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705C0"/>
    <w:multiLevelType w:val="multilevel"/>
    <w:tmpl w:val="85D4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3F5ABC"/>
    <w:multiLevelType w:val="hybridMultilevel"/>
    <w:tmpl w:val="6D84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0"/>
  </w:num>
  <w:num w:numId="12">
    <w:abstractNumId w:val="17"/>
  </w:num>
  <w:num w:numId="13">
    <w:abstractNumId w:val="14"/>
  </w:num>
  <w:num w:numId="14">
    <w:abstractNumId w:val="15"/>
  </w:num>
  <w:num w:numId="15">
    <w:abstractNumId w:val="7"/>
  </w:num>
  <w:num w:numId="16">
    <w:abstractNumId w:val="10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B2"/>
    <w:rsid w:val="000F0B2E"/>
    <w:rsid w:val="000F57B1"/>
    <w:rsid w:val="00324D12"/>
    <w:rsid w:val="00366F51"/>
    <w:rsid w:val="0041422F"/>
    <w:rsid w:val="004B318A"/>
    <w:rsid w:val="004B7DFD"/>
    <w:rsid w:val="00642FB2"/>
    <w:rsid w:val="00652A6A"/>
    <w:rsid w:val="00B948D0"/>
    <w:rsid w:val="00C32915"/>
    <w:rsid w:val="00DB1E30"/>
    <w:rsid w:val="00DC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5C5E4D"/>
  <w15:chartTrackingRefBased/>
  <w15:docId w15:val="{3FAF8691-5E7D-4340-B094-C7CBFE04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642F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2F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4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42F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2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2019-05-25T09:01:00Z</dcterms:created>
  <dcterms:modified xsi:type="dcterms:W3CDTF">2019-05-25T09:01:00Z</dcterms:modified>
</cp:coreProperties>
</file>