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B66622">
        <w:rPr>
          <w:rFonts w:ascii="Times New Roman" w:hAnsi="Times New Roman"/>
          <w:b/>
          <w:sz w:val="24"/>
          <w:szCs w:val="24"/>
        </w:rPr>
        <w:t>In-hand manipulation</w:t>
      </w:r>
      <w:r>
        <w:rPr>
          <w:rFonts w:ascii="Times New Roman" w:hAnsi="Times New Roman"/>
          <w:b/>
          <w:sz w:val="24"/>
          <w:szCs w:val="24"/>
        </w:rPr>
        <w:t xml:space="preserve"> (IHM)</w:t>
      </w:r>
      <w:r w:rsidRPr="00B66622">
        <w:rPr>
          <w:rFonts w:ascii="Times New Roman" w:hAnsi="Times New Roman"/>
          <w:b/>
          <w:sz w:val="24"/>
          <w:szCs w:val="24"/>
        </w:rPr>
        <w:t xml:space="preserve"> in children 6 and 7 years of age: a follow-up study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</w:rPr>
        <w:t>Multiple-choice questions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bCs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  <w:lang w:val="en-ZA"/>
        </w:rPr>
        <w:t xml:space="preserve">IHM skills can be clustered into three components, namely </w:t>
      </w:r>
      <w:r w:rsidRPr="00B66622">
        <w:rPr>
          <w:rFonts w:ascii="Times New Roman" w:hAnsi="Times New Roman"/>
          <w:bCs/>
          <w:sz w:val="24"/>
          <w:szCs w:val="24"/>
          <w:lang w:val="en-ZA"/>
        </w:rPr>
        <w:t>translation, shift and rotation.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bCs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bCs/>
          <w:sz w:val="24"/>
          <w:szCs w:val="24"/>
          <w:lang w:val="en-ZA"/>
        </w:rPr>
        <w:t xml:space="preserve">Translation </w:t>
      </w:r>
      <w:r w:rsidRPr="00B66622">
        <w:rPr>
          <w:rFonts w:ascii="Times New Roman" w:hAnsi="Times New Roman"/>
          <w:sz w:val="24"/>
          <w:szCs w:val="24"/>
          <w:lang w:val="en-ZA"/>
        </w:rPr>
        <w:t xml:space="preserve">is divided into finger-to-palm and palm-to-finger translation. 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color w:val="000000"/>
          <w:sz w:val="24"/>
          <w:szCs w:val="24"/>
          <w:lang w:val="en-ZA"/>
        </w:rPr>
        <w:t xml:space="preserve">An example of </w:t>
      </w:r>
      <w:r>
        <w:rPr>
          <w:rFonts w:ascii="Times New Roman" w:hAnsi="Times New Roman"/>
          <w:bCs/>
          <w:color w:val="000000"/>
          <w:sz w:val="24"/>
          <w:szCs w:val="24"/>
          <w:lang w:val="en-ZA"/>
        </w:rPr>
        <w:t>t</w:t>
      </w:r>
      <w:r w:rsidRPr="00B66622">
        <w:rPr>
          <w:rFonts w:ascii="Times New Roman" w:hAnsi="Times New Roman"/>
          <w:bCs/>
          <w:color w:val="000000"/>
          <w:sz w:val="24"/>
          <w:szCs w:val="24"/>
          <w:lang w:val="en-ZA"/>
        </w:rPr>
        <w:t>ranslation movement</w:t>
      </w:r>
      <w:r w:rsidRPr="00B66622">
        <w:rPr>
          <w:rFonts w:ascii="Times New Roman" w:hAnsi="Times New Roman"/>
          <w:color w:val="000000"/>
          <w:sz w:val="24"/>
          <w:szCs w:val="24"/>
          <w:lang w:val="en-ZA"/>
        </w:rPr>
        <w:t xml:space="preserve"> would be to move a coin from the palm of the hand to the finger pads before placing it in a vending machine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</w:rPr>
        <w:t xml:space="preserve">The UFS IHM </w:t>
      </w:r>
      <w:r w:rsidRPr="00B66622">
        <w:rPr>
          <w:rFonts w:ascii="Times New Roman" w:hAnsi="Times New Roman"/>
          <w:sz w:val="24"/>
          <w:szCs w:val="24"/>
          <w:lang w:val="en-ZA"/>
        </w:rPr>
        <w:t>Observation Checklist was compiled from non-standardised activities and standardised tests published in the literature</w:t>
      </w:r>
      <w:r w:rsidRPr="00B66622">
        <w:rPr>
          <w:rFonts w:ascii="Times New Roman" w:hAnsi="Times New Roman"/>
          <w:sz w:val="24"/>
          <w:szCs w:val="24"/>
        </w:rPr>
        <w:t xml:space="preserve"> to ensure the inclusion of all the components of IHM</w:t>
      </w:r>
      <w:r>
        <w:rPr>
          <w:rFonts w:ascii="Times New Roman" w:hAnsi="Times New Roman"/>
          <w:sz w:val="24"/>
          <w:szCs w:val="24"/>
        </w:rPr>
        <w:t>.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  <w:lang w:val="en-ZA"/>
        </w:rPr>
        <w:t xml:space="preserve">The collective results from both studies could be used as base-line IHM norms for children aged </w:t>
      </w:r>
      <w:r w:rsidRPr="00B66622">
        <w:rPr>
          <w:rFonts w:ascii="Times New Roman" w:hAnsi="Times New Roman"/>
          <w:bCs/>
          <w:sz w:val="24"/>
          <w:szCs w:val="24"/>
          <w:lang w:val="en-ZA"/>
        </w:rPr>
        <w:t>4–7 years</w:t>
      </w:r>
      <w:r w:rsidRPr="00B66622">
        <w:rPr>
          <w:rFonts w:ascii="Times New Roman" w:hAnsi="Times New Roman"/>
          <w:sz w:val="24"/>
          <w:szCs w:val="24"/>
          <w:lang w:val="en-ZA"/>
        </w:rPr>
        <w:t>, for clinical decision making to inform practice</w:t>
      </w:r>
      <w:r>
        <w:rPr>
          <w:rFonts w:ascii="Times New Roman" w:hAnsi="Times New Roman"/>
          <w:sz w:val="24"/>
          <w:szCs w:val="24"/>
          <w:lang w:val="en-ZA"/>
        </w:rPr>
        <w:t>.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  <w:lang w:val="en-ZA"/>
        </w:rPr>
        <w:t xml:space="preserve">Results indicated that </w:t>
      </w:r>
      <w:r w:rsidRPr="00B66622">
        <w:rPr>
          <w:rFonts w:ascii="Times New Roman" w:hAnsi="Times New Roman"/>
          <w:bCs/>
          <w:sz w:val="24"/>
          <w:szCs w:val="24"/>
          <w:lang w:val="en-ZA"/>
        </w:rPr>
        <w:t>most children in both age groups</w:t>
      </w:r>
      <w:r w:rsidRPr="00B66622">
        <w:rPr>
          <w:rFonts w:ascii="Times New Roman" w:hAnsi="Times New Roman"/>
          <w:sz w:val="24"/>
          <w:szCs w:val="24"/>
          <w:lang w:val="en-ZA"/>
        </w:rPr>
        <w:t xml:space="preserve"> could perform translation, simple and complex rotation, and shift with stabilisation. 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>C</w:t>
      </w:r>
      <w:r w:rsidRPr="00B66622">
        <w:rPr>
          <w:rFonts w:ascii="Times New Roman" w:hAnsi="Times New Roman"/>
          <w:bCs/>
          <w:sz w:val="24"/>
          <w:szCs w:val="24"/>
          <w:lang w:val="en-ZA"/>
        </w:rPr>
        <w:t>omplex rotation</w:t>
      </w:r>
      <w:r w:rsidRPr="00B66622">
        <w:rPr>
          <w:rFonts w:ascii="Times New Roman" w:hAnsi="Times New Roman"/>
          <w:sz w:val="24"/>
          <w:szCs w:val="24"/>
          <w:lang w:val="en-ZA"/>
        </w:rPr>
        <w:t xml:space="preserve"> with stabilisation was more difficult for both age groups.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pStyle w:val="ListParagraph"/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  <w:lang w:val="en-ZA"/>
        </w:rPr>
        <w:t>Compensatory methods such as rotate body, use both hands, fixation of arm and</w:t>
      </w:r>
      <w:bookmarkStart w:id="0" w:name="_GoBack"/>
      <w:bookmarkEnd w:id="0"/>
      <w:r w:rsidRPr="00B66622">
        <w:rPr>
          <w:rFonts w:ascii="Times New Roman" w:hAnsi="Times New Roman"/>
          <w:sz w:val="24"/>
          <w:szCs w:val="24"/>
          <w:lang w:val="en-ZA"/>
        </w:rPr>
        <w:t xml:space="preserve"> change hands were recorded. 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  <w:lang w:val="en-ZA"/>
        </w:rPr>
        <w:t xml:space="preserve">Compensatory methods </w:t>
      </w:r>
      <w:r w:rsidRPr="00B66622">
        <w:rPr>
          <w:rFonts w:ascii="Times New Roman" w:hAnsi="Times New Roman"/>
          <w:bCs/>
          <w:sz w:val="24"/>
          <w:szCs w:val="24"/>
          <w:lang w:val="en-ZA"/>
        </w:rPr>
        <w:t>were mostly used in combination</w:t>
      </w:r>
      <w:r w:rsidRPr="00B66622">
        <w:rPr>
          <w:rFonts w:ascii="Times New Roman" w:hAnsi="Times New Roman"/>
          <w:sz w:val="24"/>
          <w:szCs w:val="24"/>
          <w:lang w:val="en-ZA"/>
        </w:rPr>
        <w:t xml:space="preserve"> by both age groups.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</w:p>
    <w:p w:rsidR="00B66622" w:rsidRPr="00B66622" w:rsidRDefault="00B66622" w:rsidP="00B66622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426"/>
        <w:rPr>
          <w:rFonts w:ascii="Times New Roman" w:hAnsi="Times New Roman"/>
          <w:sz w:val="24"/>
          <w:szCs w:val="24"/>
          <w:lang w:val="en-ZA"/>
        </w:rPr>
      </w:pPr>
      <w:r w:rsidRPr="00B66622">
        <w:rPr>
          <w:rFonts w:ascii="Times New Roman" w:hAnsi="Times New Roman"/>
          <w:sz w:val="24"/>
          <w:szCs w:val="24"/>
          <w:lang w:val="en-ZA"/>
        </w:rPr>
        <w:t xml:space="preserve">The checklist is not yet </w:t>
      </w:r>
      <w:proofErr w:type="spellStart"/>
      <w:r w:rsidRPr="00B66622">
        <w:rPr>
          <w:rFonts w:ascii="Times New Roman" w:hAnsi="Times New Roman"/>
          <w:sz w:val="24"/>
          <w:szCs w:val="24"/>
          <w:lang w:val="en-ZA"/>
        </w:rPr>
        <w:t>generalisable</w:t>
      </w:r>
      <w:proofErr w:type="spellEnd"/>
      <w:r w:rsidRPr="00B66622">
        <w:rPr>
          <w:rFonts w:ascii="Times New Roman" w:hAnsi="Times New Roman"/>
          <w:sz w:val="24"/>
          <w:szCs w:val="24"/>
          <w:lang w:val="en-ZA"/>
        </w:rPr>
        <w:t xml:space="preserve"> to the South African population</w:t>
      </w:r>
      <w:r>
        <w:rPr>
          <w:rFonts w:ascii="Times New Roman" w:hAnsi="Times New Roman"/>
          <w:sz w:val="24"/>
          <w:szCs w:val="24"/>
          <w:lang w:val="en-ZA"/>
        </w:rPr>
        <w:t>.</w:t>
      </w:r>
    </w:p>
    <w:p w:rsidR="00B66622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  <w:lang w:val="en-ZA"/>
        </w:rPr>
      </w:pPr>
      <w:r>
        <w:rPr>
          <w:rFonts w:ascii="Times New Roman" w:hAnsi="Times New Roman"/>
          <w:sz w:val="24"/>
          <w:szCs w:val="24"/>
          <w:lang w:val="en-ZA"/>
        </w:rPr>
        <w:tab/>
      </w:r>
      <w:r w:rsidRPr="00B66622">
        <w:rPr>
          <w:rFonts w:ascii="Times New Roman" w:hAnsi="Times New Roman"/>
          <w:sz w:val="24"/>
          <w:szCs w:val="24"/>
          <w:highlight w:val="cyan"/>
          <w:lang w:val="en-ZA"/>
        </w:rPr>
        <w:t>True</w:t>
      </w:r>
      <w:r>
        <w:rPr>
          <w:rFonts w:ascii="Times New Roman" w:hAnsi="Times New Roman"/>
          <w:sz w:val="24"/>
          <w:szCs w:val="24"/>
          <w:lang w:val="en-ZA"/>
        </w:rPr>
        <w:t>/</w:t>
      </w:r>
      <w:r w:rsidRPr="00B66622">
        <w:rPr>
          <w:rFonts w:ascii="Times New Roman" w:hAnsi="Times New Roman"/>
          <w:sz w:val="24"/>
          <w:szCs w:val="24"/>
          <w:lang w:val="en-ZA"/>
        </w:rPr>
        <w:t>False</w:t>
      </w:r>
    </w:p>
    <w:p w:rsidR="002B5016" w:rsidRPr="00B66622" w:rsidRDefault="00B66622" w:rsidP="00B66622">
      <w:pPr>
        <w:tabs>
          <w:tab w:val="left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sectPr w:rsidR="002B5016" w:rsidRPr="00B66622" w:rsidSect="00B10F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87E57"/>
    <w:multiLevelType w:val="hybridMultilevel"/>
    <w:tmpl w:val="A0624518"/>
    <w:lvl w:ilvl="0" w:tplc="1C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22"/>
    <w:rsid w:val="006F66BA"/>
    <w:rsid w:val="00896A11"/>
    <w:rsid w:val="00A342F5"/>
    <w:rsid w:val="00B10F55"/>
    <w:rsid w:val="00B66622"/>
    <w:rsid w:val="00E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1D125-9F71-40F7-8233-2A9546B5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622"/>
    <w:pPr>
      <w:spacing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622"/>
    <w:pPr>
      <w:spacing w:after="200" w:line="276" w:lineRule="auto"/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>University of the Free State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1</cp:revision>
  <dcterms:created xsi:type="dcterms:W3CDTF">2015-10-07T07:47:00Z</dcterms:created>
  <dcterms:modified xsi:type="dcterms:W3CDTF">2015-10-07T07:53:00Z</dcterms:modified>
</cp:coreProperties>
</file>