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CA70" w14:textId="5F220BBC" w:rsidR="00DC0C44" w:rsidRPr="00DC0C44" w:rsidRDefault="005F0E83" w:rsidP="005F0E83">
      <w:pPr>
        <w:spacing w:line="360" w:lineRule="auto"/>
        <w:rPr>
          <w:rFonts w:cstheme="minorHAnsi"/>
          <w:b/>
          <w:bCs/>
          <w:u w:val="single"/>
          <w:shd w:val="clear" w:color="auto" w:fill="FFFFFF"/>
        </w:rPr>
      </w:pPr>
      <w:r w:rsidRPr="00DC0C44">
        <w:rPr>
          <w:rFonts w:cstheme="minorHAnsi"/>
          <w:b/>
          <w:bCs/>
          <w:u w:val="single"/>
        </w:rPr>
        <w:t>MCQ’s for Opinion piece – “</w:t>
      </w:r>
      <w:r w:rsidR="00DC0C44" w:rsidRPr="00DC0C44">
        <w:rPr>
          <w:b/>
          <w:bCs/>
          <w:u w:val="single"/>
          <w:shd w:val="clear" w:color="auto" w:fill="FFFFFF"/>
        </w:rPr>
        <w:t>Informal caregivers for stroke survivors - what does occupational therapy offer?</w:t>
      </w:r>
      <w:r w:rsidRPr="00DC0C44">
        <w:rPr>
          <w:rFonts w:cstheme="minorHAnsi"/>
          <w:b/>
          <w:bCs/>
          <w:u w:val="single"/>
          <w:shd w:val="clear" w:color="auto" w:fill="FFFFFF"/>
        </w:rPr>
        <w:t xml:space="preserve">” </w:t>
      </w:r>
      <w:bookmarkStart w:id="0" w:name="_GoBack"/>
      <w:bookmarkEnd w:id="0"/>
    </w:p>
    <w:p w14:paraId="5BE79A94" w14:textId="77777777" w:rsidR="00DC0C44" w:rsidRDefault="00DC0C44" w:rsidP="005F0E83">
      <w:pPr>
        <w:spacing w:line="360" w:lineRule="auto"/>
        <w:rPr>
          <w:rFonts w:cstheme="minorHAnsi"/>
          <w:shd w:val="clear" w:color="auto" w:fill="FFFFFF"/>
        </w:rPr>
      </w:pPr>
    </w:p>
    <w:p w14:paraId="18F94F28" w14:textId="4D5BF58A" w:rsidR="005F0E83" w:rsidRPr="00DC0C44" w:rsidRDefault="005F0E83" w:rsidP="005F0E83">
      <w:pPr>
        <w:spacing w:line="360" w:lineRule="auto"/>
        <w:rPr>
          <w:shd w:val="clear" w:color="auto" w:fill="FFFFFF"/>
        </w:rPr>
      </w:pPr>
      <w:r w:rsidRPr="0031591F">
        <w:rPr>
          <w:rFonts w:cstheme="minorHAnsi"/>
          <w:shd w:val="clear" w:color="auto" w:fill="FFFFFF"/>
        </w:rPr>
        <w:t>(Answers on the last page)</w:t>
      </w:r>
    </w:p>
    <w:p w14:paraId="650007BA" w14:textId="6FBDCE35" w:rsidR="005F0E83" w:rsidRPr="0031591F" w:rsidRDefault="005F0E83" w:rsidP="00054796">
      <w:pPr>
        <w:ind w:left="432" w:hanging="432"/>
        <w:rPr>
          <w:rFonts w:cstheme="minorHAnsi"/>
        </w:rPr>
      </w:pPr>
    </w:p>
    <w:p w14:paraId="32F9C1A8" w14:textId="1DA2F211" w:rsidR="00FD2118" w:rsidRPr="0031591F" w:rsidRDefault="00054796" w:rsidP="00054796">
      <w:pPr>
        <w:pStyle w:val="ListParagraph"/>
        <w:numPr>
          <w:ilvl w:val="0"/>
          <w:numId w:val="7"/>
        </w:numPr>
        <w:rPr>
          <w:rFonts w:cstheme="minorHAnsi"/>
        </w:rPr>
      </w:pPr>
      <w:r w:rsidRPr="0031591F">
        <w:rPr>
          <w:rFonts w:cstheme="minorHAnsi"/>
        </w:rPr>
        <w:t>“</w:t>
      </w:r>
      <w:r w:rsidR="00B74408" w:rsidRPr="0031591F">
        <w:rPr>
          <w:rFonts w:cstheme="minorHAnsi"/>
        </w:rPr>
        <w:t>Many people suffer stroke – at least 13.7 million worldwide per year</w:t>
      </w:r>
      <w:r w:rsidRPr="0031591F">
        <w:rPr>
          <w:rFonts w:cstheme="minorHAnsi"/>
        </w:rPr>
        <w:t>”.</w:t>
      </w:r>
    </w:p>
    <w:p w14:paraId="12DA0560" w14:textId="76D5F0F7" w:rsidR="00416972" w:rsidRPr="0031591F" w:rsidRDefault="00416972" w:rsidP="003F4578">
      <w:pPr>
        <w:pStyle w:val="ListParagraph"/>
        <w:numPr>
          <w:ilvl w:val="0"/>
          <w:numId w:val="1"/>
        </w:numPr>
        <w:ind w:left="1170" w:hanging="450"/>
        <w:rPr>
          <w:rFonts w:cstheme="minorHAnsi"/>
        </w:rPr>
      </w:pPr>
      <w:r w:rsidRPr="0031591F">
        <w:rPr>
          <w:rFonts w:cstheme="minorHAnsi"/>
        </w:rPr>
        <w:t>This is the number of people who experience a stroke each year</w:t>
      </w:r>
    </w:p>
    <w:p w14:paraId="2A39649F" w14:textId="0E00FC93" w:rsidR="00416972" w:rsidRPr="0031591F" w:rsidRDefault="00416972" w:rsidP="003F4578">
      <w:pPr>
        <w:pStyle w:val="ListParagraph"/>
        <w:numPr>
          <w:ilvl w:val="0"/>
          <w:numId w:val="1"/>
        </w:numPr>
        <w:ind w:left="1170" w:hanging="450"/>
        <w:rPr>
          <w:rFonts w:cstheme="minorHAnsi"/>
        </w:rPr>
      </w:pPr>
      <w:r w:rsidRPr="0031591F">
        <w:rPr>
          <w:rFonts w:cstheme="minorHAnsi"/>
        </w:rPr>
        <w:t>This is the number of people who die of stroke each year</w:t>
      </w:r>
    </w:p>
    <w:p w14:paraId="61A16134" w14:textId="052BC01D" w:rsidR="00342874" w:rsidRPr="0031591F" w:rsidRDefault="00342874" w:rsidP="003F4578">
      <w:pPr>
        <w:ind w:left="360"/>
        <w:rPr>
          <w:rFonts w:cstheme="minorHAnsi"/>
        </w:rPr>
      </w:pPr>
    </w:p>
    <w:p w14:paraId="21FB7895" w14:textId="64D67205" w:rsidR="00416972" w:rsidRPr="0031591F" w:rsidRDefault="00416972" w:rsidP="003F4578">
      <w:pPr>
        <w:pStyle w:val="ListParagraph"/>
        <w:numPr>
          <w:ilvl w:val="0"/>
          <w:numId w:val="7"/>
        </w:numPr>
        <w:rPr>
          <w:rFonts w:cstheme="minorHAnsi"/>
        </w:rPr>
      </w:pPr>
      <w:r w:rsidRPr="0031591F">
        <w:rPr>
          <w:rFonts w:cstheme="minorHAnsi"/>
        </w:rPr>
        <w:t xml:space="preserve">The following author/s described how caregivers play an important role in the lives of the people they care for, acting as </w:t>
      </w:r>
      <w:r w:rsidRPr="0031591F">
        <w:rPr>
          <w:rFonts w:cstheme="minorHAnsi"/>
          <w:i/>
          <w:iCs/>
        </w:rPr>
        <w:t>“hidden healthcare team members”.</w:t>
      </w:r>
    </w:p>
    <w:p w14:paraId="6FCDCC5F" w14:textId="79103BF1" w:rsidR="00416972" w:rsidRPr="0031591F" w:rsidRDefault="00416972" w:rsidP="00416972">
      <w:pPr>
        <w:pStyle w:val="ListParagraph"/>
        <w:numPr>
          <w:ilvl w:val="0"/>
          <w:numId w:val="3"/>
        </w:numPr>
        <w:rPr>
          <w:rFonts w:cstheme="minorHAnsi"/>
          <w:color w:val="222222"/>
          <w:shd w:val="clear" w:color="auto" w:fill="FFFFFF"/>
        </w:rPr>
      </w:pPr>
      <w:r w:rsidRPr="0031591F">
        <w:rPr>
          <w:rFonts w:cstheme="minorHAnsi"/>
          <w:color w:val="222222"/>
          <w:shd w:val="clear" w:color="auto" w:fill="FFFFFF"/>
        </w:rPr>
        <w:t>Doidge, K., 2012</w:t>
      </w:r>
    </w:p>
    <w:p w14:paraId="7ED875AC" w14:textId="58707BB5" w:rsidR="00416972" w:rsidRPr="0031591F" w:rsidRDefault="00416972" w:rsidP="00416972">
      <w:pPr>
        <w:pStyle w:val="ListParagraph"/>
        <w:numPr>
          <w:ilvl w:val="0"/>
          <w:numId w:val="3"/>
        </w:numPr>
        <w:rPr>
          <w:rFonts w:cstheme="minorHAnsi"/>
          <w:color w:val="222222"/>
          <w:shd w:val="clear" w:color="auto" w:fill="FFFFFF"/>
        </w:rPr>
      </w:pPr>
      <w:proofErr w:type="spellStart"/>
      <w:r w:rsidRPr="0031591F">
        <w:rPr>
          <w:rFonts w:cstheme="minorHAnsi"/>
          <w:color w:val="222222"/>
          <w:shd w:val="clear" w:color="auto" w:fill="FFFFFF"/>
        </w:rPr>
        <w:t>Kniepmann</w:t>
      </w:r>
      <w:proofErr w:type="spellEnd"/>
      <w:r w:rsidRPr="0031591F">
        <w:rPr>
          <w:rFonts w:cstheme="minorHAnsi"/>
          <w:color w:val="222222"/>
          <w:shd w:val="clear" w:color="auto" w:fill="FFFFFF"/>
        </w:rPr>
        <w:t>, K., 2012.</w:t>
      </w:r>
    </w:p>
    <w:p w14:paraId="6E46A811" w14:textId="74B9A119" w:rsidR="00416972" w:rsidRPr="0031591F" w:rsidRDefault="00416972" w:rsidP="00416972">
      <w:pPr>
        <w:pStyle w:val="ListParagraph"/>
        <w:numPr>
          <w:ilvl w:val="0"/>
          <w:numId w:val="3"/>
        </w:numPr>
        <w:rPr>
          <w:rFonts w:cstheme="minorHAnsi"/>
          <w:color w:val="222222"/>
          <w:shd w:val="clear" w:color="auto" w:fill="FFFFFF"/>
        </w:rPr>
      </w:pPr>
      <w:proofErr w:type="spellStart"/>
      <w:r w:rsidRPr="0031591F">
        <w:rPr>
          <w:rFonts w:cstheme="minorHAnsi"/>
          <w:color w:val="222222"/>
          <w:shd w:val="clear" w:color="auto" w:fill="FFFFFF"/>
        </w:rPr>
        <w:t>Moghimi</w:t>
      </w:r>
      <w:proofErr w:type="spellEnd"/>
      <w:r w:rsidRPr="0031591F">
        <w:rPr>
          <w:rFonts w:cstheme="minorHAnsi"/>
          <w:color w:val="222222"/>
          <w:shd w:val="clear" w:color="auto" w:fill="FFFFFF"/>
        </w:rPr>
        <w:t>, C., 2007.</w:t>
      </w:r>
    </w:p>
    <w:p w14:paraId="10662596" w14:textId="12BB7253" w:rsidR="00416972" w:rsidRPr="0031591F" w:rsidRDefault="00416972" w:rsidP="00416972">
      <w:pPr>
        <w:pStyle w:val="ListParagraph"/>
        <w:numPr>
          <w:ilvl w:val="0"/>
          <w:numId w:val="3"/>
        </w:numPr>
        <w:rPr>
          <w:rFonts w:cstheme="minorHAnsi"/>
          <w:color w:val="222222"/>
          <w:shd w:val="clear" w:color="auto" w:fill="FFFFFF"/>
        </w:rPr>
      </w:pPr>
      <w:r w:rsidRPr="0031591F">
        <w:rPr>
          <w:rFonts w:cstheme="minorHAnsi"/>
          <w:color w:val="222222"/>
          <w:shd w:val="clear" w:color="auto" w:fill="FFFFFF"/>
        </w:rPr>
        <w:t>Owusu-Ansah, F.E., 2015.</w:t>
      </w:r>
    </w:p>
    <w:p w14:paraId="7654FC49" w14:textId="77777777" w:rsidR="00416972" w:rsidRPr="0031591F" w:rsidRDefault="00416972" w:rsidP="00416972">
      <w:pPr>
        <w:pStyle w:val="ListParagraph"/>
        <w:numPr>
          <w:ilvl w:val="0"/>
          <w:numId w:val="3"/>
        </w:numPr>
        <w:rPr>
          <w:rFonts w:cstheme="minorHAnsi"/>
          <w:color w:val="222222"/>
          <w:shd w:val="clear" w:color="auto" w:fill="FFFFFF"/>
        </w:rPr>
      </w:pPr>
      <w:r w:rsidRPr="0031591F">
        <w:rPr>
          <w:rFonts w:cstheme="minorHAnsi"/>
          <w:color w:val="222222"/>
          <w:shd w:val="clear" w:color="auto" w:fill="FFFFFF"/>
        </w:rPr>
        <w:t xml:space="preserve">Thomas, M. and </w:t>
      </w:r>
      <w:proofErr w:type="spellStart"/>
      <w:r w:rsidRPr="0031591F">
        <w:rPr>
          <w:rFonts w:cstheme="minorHAnsi"/>
          <w:color w:val="222222"/>
          <w:shd w:val="clear" w:color="auto" w:fill="FFFFFF"/>
        </w:rPr>
        <w:t>Greenop</w:t>
      </w:r>
      <w:proofErr w:type="spellEnd"/>
      <w:r w:rsidRPr="0031591F">
        <w:rPr>
          <w:rFonts w:cstheme="minorHAnsi"/>
          <w:color w:val="222222"/>
          <w:shd w:val="clear" w:color="auto" w:fill="FFFFFF"/>
        </w:rPr>
        <w:t xml:space="preserve">, K., 2008. </w:t>
      </w:r>
    </w:p>
    <w:p w14:paraId="3C1D8397" w14:textId="361D57C8" w:rsidR="00416972" w:rsidRPr="0031591F" w:rsidRDefault="00416972" w:rsidP="00416972">
      <w:pPr>
        <w:pStyle w:val="ListParagraph"/>
        <w:numPr>
          <w:ilvl w:val="0"/>
          <w:numId w:val="3"/>
        </w:numPr>
        <w:rPr>
          <w:rFonts w:cstheme="minorHAnsi"/>
        </w:rPr>
      </w:pPr>
      <w:proofErr w:type="spellStart"/>
      <w:r w:rsidRPr="0031591F">
        <w:rPr>
          <w:rFonts w:cstheme="minorHAnsi"/>
          <w:color w:val="222222"/>
          <w:shd w:val="clear" w:color="auto" w:fill="FFFFFF"/>
        </w:rPr>
        <w:t>Dibsdall</w:t>
      </w:r>
      <w:proofErr w:type="spellEnd"/>
      <w:r w:rsidRPr="0031591F">
        <w:rPr>
          <w:rFonts w:cstheme="minorHAnsi"/>
          <w:color w:val="222222"/>
          <w:shd w:val="clear" w:color="auto" w:fill="FFFFFF"/>
        </w:rPr>
        <w:t>, L. and Rugg, S., 2008.</w:t>
      </w:r>
    </w:p>
    <w:p w14:paraId="570FF818" w14:textId="77777777" w:rsidR="00393EF7" w:rsidRPr="0031591F" w:rsidRDefault="00393EF7">
      <w:pPr>
        <w:rPr>
          <w:rFonts w:cstheme="minorHAnsi"/>
        </w:rPr>
      </w:pPr>
    </w:p>
    <w:p w14:paraId="101DA0EA" w14:textId="683A3A01" w:rsidR="00393EF7" w:rsidRPr="0031591F" w:rsidRDefault="00393EF7" w:rsidP="003F4578">
      <w:pPr>
        <w:pStyle w:val="ListParagraph"/>
        <w:numPr>
          <w:ilvl w:val="0"/>
          <w:numId w:val="7"/>
        </w:numPr>
        <w:rPr>
          <w:rFonts w:cstheme="minorHAnsi"/>
          <w:noProof/>
        </w:rPr>
      </w:pPr>
      <w:r w:rsidRPr="0031591F">
        <w:rPr>
          <w:rFonts w:cstheme="minorHAnsi"/>
        </w:rPr>
        <w:t xml:space="preserve">In the article, caregiving is described as a co-occupation. Who is quoted to describe co-occupation as being all about </w:t>
      </w:r>
      <w:r w:rsidRPr="0031591F">
        <w:rPr>
          <w:rFonts w:cstheme="minorHAnsi"/>
          <w:i/>
          <w:iCs/>
        </w:rPr>
        <w:t>'doing' - doing things 'for, to, with and because of'</w:t>
      </w:r>
      <w:r w:rsidRPr="0031591F">
        <w:rPr>
          <w:rFonts w:cstheme="minorHAnsi"/>
        </w:rPr>
        <w:t xml:space="preserve"> another person?</w:t>
      </w:r>
      <w:r w:rsidRPr="0031591F">
        <w:rPr>
          <w:rFonts w:cstheme="minorHAnsi"/>
          <w:noProof/>
        </w:rPr>
        <w:t xml:space="preserve"> </w:t>
      </w:r>
    </w:p>
    <w:p w14:paraId="39523622" w14:textId="77777777" w:rsidR="00393EF7" w:rsidRPr="0031591F" w:rsidRDefault="00393EF7" w:rsidP="00393EF7">
      <w:pPr>
        <w:pStyle w:val="ListParagraph"/>
        <w:numPr>
          <w:ilvl w:val="0"/>
          <w:numId w:val="13"/>
        </w:numPr>
        <w:rPr>
          <w:rFonts w:cstheme="minorHAnsi"/>
          <w:color w:val="222222"/>
          <w:shd w:val="clear" w:color="auto" w:fill="FFFFFF"/>
        </w:rPr>
      </w:pPr>
      <w:r w:rsidRPr="0031591F">
        <w:rPr>
          <w:rFonts w:cstheme="minorHAnsi"/>
          <w:color w:val="222222"/>
          <w:shd w:val="clear" w:color="auto" w:fill="FFFFFF"/>
        </w:rPr>
        <w:t>Doidge, K., 2012</w:t>
      </w:r>
    </w:p>
    <w:p w14:paraId="21F394EA" w14:textId="77777777" w:rsidR="00393EF7" w:rsidRPr="0031591F" w:rsidRDefault="00393EF7" w:rsidP="00393EF7">
      <w:pPr>
        <w:pStyle w:val="ListParagraph"/>
        <w:numPr>
          <w:ilvl w:val="0"/>
          <w:numId w:val="13"/>
        </w:numPr>
        <w:rPr>
          <w:rFonts w:cstheme="minorHAnsi"/>
          <w:color w:val="222222"/>
          <w:shd w:val="clear" w:color="auto" w:fill="FFFFFF"/>
        </w:rPr>
      </w:pPr>
      <w:proofErr w:type="spellStart"/>
      <w:r w:rsidRPr="0031591F">
        <w:rPr>
          <w:rFonts w:cstheme="minorHAnsi"/>
          <w:color w:val="222222"/>
          <w:shd w:val="clear" w:color="auto" w:fill="FFFFFF"/>
        </w:rPr>
        <w:t>Kniepmann</w:t>
      </w:r>
      <w:proofErr w:type="spellEnd"/>
      <w:r w:rsidRPr="0031591F">
        <w:rPr>
          <w:rFonts w:cstheme="minorHAnsi"/>
          <w:color w:val="222222"/>
          <w:shd w:val="clear" w:color="auto" w:fill="FFFFFF"/>
        </w:rPr>
        <w:t>, K., 2012.</w:t>
      </w:r>
    </w:p>
    <w:p w14:paraId="18A49154" w14:textId="77777777" w:rsidR="00393EF7" w:rsidRPr="0031591F" w:rsidRDefault="00393EF7" w:rsidP="00393EF7">
      <w:pPr>
        <w:pStyle w:val="ListParagraph"/>
        <w:numPr>
          <w:ilvl w:val="0"/>
          <w:numId w:val="13"/>
        </w:numPr>
        <w:rPr>
          <w:rFonts w:cstheme="minorHAnsi"/>
          <w:color w:val="222222"/>
          <w:shd w:val="clear" w:color="auto" w:fill="FFFFFF"/>
        </w:rPr>
      </w:pPr>
      <w:proofErr w:type="spellStart"/>
      <w:r w:rsidRPr="0031591F">
        <w:rPr>
          <w:rFonts w:cstheme="minorHAnsi"/>
          <w:color w:val="222222"/>
          <w:shd w:val="clear" w:color="auto" w:fill="FFFFFF"/>
        </w:rPr>
        <w:t>Moghimi</w:t>
      </w:r>
      <w:proofErr w:type="spellEnd"/>
      <w:r w:rsidRPr="0031591F">
        <w:rPr>
          <w:rFonts w:cstheme="minorHAnsi"/>
          <w:color w:val="222222"/>
          <w:shd w:val="clear" w:color="auto" w:fill="FFFFFF"/>
        </w:rPr>
        <w:t>, C., 2007.</w:t>
      </w:r>
    </w:p>
    <w:p w14:paraId="7C67FF74" w14:textId="77777777" w:rsidR="00393EF7" w:rsidRPr="0031591F" w:rsidRDefault="00393EF7" w:rsidP="00393EF7">
      <w:pPr>
        <w:pStyle w:val="ListParagraph"/>
        <w:numPr>
          <w:ilvl w:val="0"/>
          <w:numId w:val="13"/>
        </w:numPr>
        <w:rPr>
          <w:rFonts w:cstheme="minorHAnsi"/>
          <w:color w:val="222222"/>
          <w:shd w:val="clear" w:color="auto" w:fill="FFFFFF"/>
        </w:rPr>
      </w:pPr>
      <w:r w:rsidRPr="0031591F">
        <w:rPr>
          <w:rFonts w:cstheme="minorHAnsi"/>
          <w:color w:val="222222"/>
          <w:shd w:val="clear" w:color="auto" w:fill="FFFFFF"/>
        </w:rPr>
        <w:t>Owusu-Ansah, F.E., 2015.</w:t>
      </w:r>
    </w:p>
    <w:p w14:paraId="3CC01155" w14:textId="77777777" w:rsidR="00393EF7" w:rsidRPr="0031591F" w:rsidRDefault="00393EF7" w:rsidP="00393EF7">
      <w:pPr>
        <w:pStyle w:val="ListParagraph"/>
        <w:numPr>
          <w:ilvl w:val="0"/>
          <w:numId w:val="13"/>
        </w:numPr>
        <w:rPr>
          <w:rFonts w:cstheme="minorHAnsi"/>
          <w:color w:val="222222"/>
          <w:shd w:val="clear" w:color="auto" w:fill="FFFFFF"/>
        </w:rPr>
      </w:pPr>
      <w:r w:rsidRPr="0031591F">
        <w:rPr>
          <w:rFonts w:cstheme="minorHAnsi"/>
          <w:color w:val="222222"/>
          <w:shd w:val="clear" w:color="auto" w:fill="FFFFFF"/>
        </w:rPr>
        <w:t xml:space="preserve">Thomas, M. and </w:t>
      </w:r>
      <w:proofErr w:type="spellStart"/>
      <w:r w:rsidRPr="0031591F">
        <w:rPr>
          <w:rFonts w:cstheme="minorHAnsi"/>
          <w:color w:val="222222"/>
          <w:shd w:val="clear" w:color="auto" w:fill="FFFFFF"/>
        </w:rPr>
        <w:t>Greenop</w:t>
      </w:r>
      <w:proofErr w:type="spellEnd"/>
      <w:r w:rsidRPr="0031591F">
        <w:rPr>
          <w:rFonts w:cstheme="minorHAnsi"/>
          <w:color w:val="222222"/>
          <w:shd w:val="clear" w:color="auto" w:fill="FFFFFF"/>
        </w:rPr>
        <w:t xml:space="preserve">, K., 2008. </w:t>
      </w:r>
    </w:p>
    <w:p w14:paraId="2F65BE06" w14:textId="2EE4F6FF" w:rsidR="00393EF7" w:rsidRPr="0031591F" w:rsidRDefault="00393EF7" w:rsidP="00393EF7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31591F">
        <w:rPr>
          <w:rFonts w:cstheme="minorHAnsi"/>
          <w:color w:val="222222"/>
          <w:shd w:val="clear" w:color="auto" w:fill="FFFFFF"/>
        </w:rPr>
        <w:t>Dibsdall</w:t>
      </w:r>
      <w:proofErr w:type="spellEnd"/>
      <w:r w:rsidRPr="0031591F">
        <w:rPr>
          <w:rFonts w:cstheme="minorHAnsi"/>
          <w:color w:val="222222"/>
          <w:shd w:val="clear" w:color="auto" w:fill="FFFFFF"/>
        </w:rPr>
        <w:t>, L. and Rugg, S., 2008.</w:t>
      </w:r>
    </w:p>
    <w:p w14:paraId="20E4718D" w14:textId="563258F9" w:rsidR="00BA6E08" w:rsidRPr="0031591F" w:rsidRDefault="00BA6E08" w:rsidP="00BA6E08">
      <w:pPr>
        <w:rPr>
          <w:rFonts w:cstheme="minorHAnsi"/>
        </w:rPr>
      </w:pPr>
    </w:p>
    <w:p w14:paraId="6F48EC90" w14:textId="77777777" w:rsidR="00BA6E08" w:rsidRPr="0031591F" w:rsidRDefault="00BA6E08" w:rsidP="00BA6E08">
      <w:pPr>
        <w:pStyle w:val="ListParagraph"/>
        <w:numPr>
          <w:ilvl w:val="0"/>
          <w:numId w:val="7"/>
        </w:numPr>
        <w:rPr>
          <w:rFonts w:cstheme="minorHAnsi"/>
          <w:noProof/>
        </w:rPr>
      </w:pPr>
      <w:r w:rsidRPr="0031591F">
        <w:rPr>
          <w:rFonts w:cstheme="minorHAnsi"/>
          <w:noProof/>
        </w:rPr>
        <w:t xml:space="preserve">Caregivers often experience occupational loss when they limit or quit </w:t>
      </w:r>
      <w:r w:rsidRPr="0031591F">
        <w:rPr>
          <w:rFonts w:cstheme="minorHAnsi"/>
        </w:rPr>
        <w:t xml:space="preserve">participation in </w:t>
      </w:r>
      <w:proofErr w:type="gramStart"/>
      <w:r w:rsidRPr="0031591F">
        <w:rPr>
          <w:rFonts w:cstheme="minorHAnsi"/>
        </w:rPr>
        <w:t>activities</w:t>
      </w:r>
      <w:proofErr w:type="gramEnd"/>
      <w:r w:rsidRPr="0031591F">
        <w:rPr>
          <w:rFonts w:cstheme="minorHAnsi"/>
        </w:rPr>
        <w:t xml:space="preserve"> they previously found meaningful and important. Which author is referenced when the consequences of occupational loss are listed as “higher stress levels, lower energy levels, and decreased psychological well-being”?</w:t>
      </w:r>
    </w:p>
    <w:p w14:paraId="30B6A279" w14:textId="77777777" w:rsidR="003F44DF" w:rsidRPr="0031591F" w:rsidRDefault="003F44DF" w:rsidP="003F44DF">
      <w:pPr>
        <w:pStyle w:val="ListParagraph"/>
        <w:numPr>
          <w:ilvl w:val="1"/>
          <w:numId w:val="14"/>
        </w:numPr>
        <w:ind w:left="1080"/>
        <w:rPr>
          <w:rFonts w:cstheme="minorHAnsi"/>
          <w:color w:val="222222"/>
          <w:shd w:val="clear" w:color="auto" w:fill="FFFFFF"/>
        </w:rPr>
      </w:pPr>
      <w:r w:rsidRPr="0031591F">
        <w:rPr>
          <w:rFonts w:cstheme="minorHAnsi"/>
          <w:color w:val="222222"/>
          <w:shd w:val="clear" w:color="auto" w:fill="FFFFFF"/>
        </w:rPr>
        <w:t>Doidge, K., 2012</w:t>
      </w:r>
    </w:p>
    <w:p w14:paraId="6983D724" w14:textId="77777777" w:rsidR="003F44DF" w:rsidRPr="0031591F" w:rsidRDefault="003F44DF" w:rsidP="003F44DF">
      <w:pPr>
        <w:pStyle w:val="ListParagraph"/>
        <w:numPr>
          <w:ilvl w:val="1"/>
          <w:numId w:val="14"/>
        </w:numPr>
        <w:ind w:left="1080"/>
        <w:rPr>
          <w:rFonts w:cstheme="minorHAnsi"/>
          <w:color w:val="222222"/>
          <w:shd w:val="clear" w:color="auto" w:fill="FFFFFF"/>
        </w:rPr>
      </w:pPr>
      <w:proofErr w:type="spellStart"/>
      <w:r w:rsidRPr="0031591F">
        <w:rPr>
          <w:rFonts w:cstheme="minorHAnsi"/>
          <w:color w:val="222222"/>
          <w:shd w:val="clear" w:color="auto" w:fill="FFFFFF"/>
        </w:rPr>
        <w:t>Kniepmann</w:t>
      </w:r>
      <w:proofErr w:type="spellEnd"/>
      <w:r w:rsidRPr="0031591F">
        <w:rPr>
          <w:rFonts w:cstheme="minorHAnsi"/>
          <w:color w:val="222222"/>
          <w:shd w:val="clear" w:color="auto" w:fill="FFFFFF"/>
        </w:rPr>
        <w:t>, K., 2012.</w:t>
      </w:r>
    </w:p>
    <w:p w14:paraId="01E18275" w14:textId="77777777" w:rsidR="003F44DF" w:rsidRPr="0031591F" w:rsidRDefault="003F44DF" w:rsidP="003F44DF">
      <w:pPr>
        <w:pStyle w:val="ListParagraph"/>
        <w:numPr>
          <w:ilvl w:val="1"/>
          <w:numId w:val="14"/>
        </w:numPr>
        <w:ind w:left="1080"/>
        <w:rPr>
          <w:rFonts w:cstheme="minorHAnsi"/>
          <w:color w:val="222222"/>
          <w:shd w:val="clear" w:color="auto" w:fill="FFFFFF"/>
        </w:rPr>
      </w:pPr>
      <w:proofErr w:type="spellStart"/>
      <w:r w:rsidRPr="0031591F">
        <w:rPr>
          <w:rFonts w:cstheme="minorHAnsi"/>
          <w:color w:val="222222"/>
          <w:shd w:val="clear" w:color="auto" w:fill="FFFFFF"/>
        </w:rPr>
        <w:t>Moghimi</w:t>
      </w:r>
      <w:proofErr w:type="spellEnd"/>
      <w:r w:rsidRPr="0031591F">
        <w:rPr>
          <w:rFonts w:cstheme="minorHAnsi"/>
          <w:color w:val="222222"/>
          <w:shd w:val="clear" w:color="auto" w:fill="FFFFFF"/>
        </w:rPr>
        <w:t>, C., 2007.</w:t>
      </w:r>
    </w:p>
    <w:p w14:paraId="43567814" w14:textId="77777777" w:rsidR="003F44DF" w:rsidRPr="0031591F" w:rsidRDefault="003F44DF" w:rsidP="003F44DF">
      <w:pPr>
        <w:pStyle w:val="ListParagraph"/>
        <w:numPr>
          <w:ilvl w:val="1"/>
          <w:numId w:val="14"/>
        </w:numPr>
        <w:ind w:left="1080"/>
        <w:rPr>
          <w:rFonts w:cstheme="minorHAnsi"/>
          <w:color w:val="222222"/>
          <w:shd w:val="clear" w:color="auto" w:fill="FFFFFF"/>
        </w:rPr>
      </w:pPr>
      <w:r w:rsidRPr="0031591F">
        <w:rPr>
          <w:rFonts w:cstheme="minorHAnsi"/>
          <w:color w:val="222222"/>
          <w:shd w:val="clear" w:color="auto" w:fill="FFFFFF"/>
        </w:rPr>
        <w:t>Owusu-Ansah, F.E., 2015.</w:t>
      </w:r>
    </w:p>
    <w:p w14:paraId="67496C3C" w14:textId="77777777" w:rsidR="003F44DF" w:rsidRPr="0031591F" w:rsidRDefault="003F44DF" w:rsidP="003F44DF">
      <w:pPr>
        <w:pStyle w:val="ListParagraph"/>
        <w:numPr>
          <w:ilvl w:val="1"/>
          <w:numId w:val="14"/>
        </w:numPr>
        <w:ind w:left="1080"/>
        <w:rPr>
          <w:rFonts w:cstheme="minorHAnsi"/>
          <w:color w:val="222222"/>
          <w:shd w:val="clear" w:color="auto" w:fill="FFFFFF"/>
        </w:rPr>
      </w:pPr>
      <w:r w:rsidRPr="0031591F">
        <w:rPr>
          <w:rFonts w:cstheme="minorHAnsi"/>
          <w:color w:val="222222"/>
          <w:shd w:val="clear" w:color="auto" w:fill="FFFFFF"/>
        </w:rPr>
        <w:t xml:space="preserve">Thomas, M. and </w:t>
      </w:r>
      <w:proofErr w:type="spellStart"/>
      <w:r w:rsidRPr="0031591F">
        <w:rPr>
          <w:rFonts w:cstheme="minorHAnsi"/>
          <w:color w:val="222222"/>
          <w:shd w:val="clear" w:color="auto" w:fill="FFFFFF"/>
        </w:rPr>
        <w:t>Greenop</w:t>
      </w:r>
      <w:proofErr w:type="spellEnd"/>
      <w:r w:rsidRPr="0031591F">
        <w:rPr>
          <w:rFonts w:cstheme="minorHAnsi"/>
          <w:color w:val="222222"/>
          <w:shd w:val="clear" w:color="auto" w:fill="FFFFFF"/>
        </w:rPr>
        <w:t xml:space="preserve">, K., 2008. </w:t>
      </w:r>
    </w:p>
    <w:p w14:paraId="06CA29E5" w14:textId="77777777" w:rsidR="003F44DF" w:rsidRPr="0031591F" w:rsidRDefault="003F44DF" w:rsidP="003F44DF">
      <w:pPr>
        <w:pStyle w:val="ListParagraph"/>
        <w:numPr>
          <w:ilvl w:val="1"/>
          <w:numId w:val="14"/>
        </w:numPr>
        <w:ind w:left="1080"/>
        <w:rPr>
          <w:rFonts w:cstheme="minorHAnsi"/>
        </w:rPr>
      </w:pPr>
      <w:proofErr w:type="spellStart"/>
      <w:r w:rsidRPr="0031591F">
        <w:rPr>
          <w:rFonts w:cstheme="minorHAnsi"/>
          <w:color w:val="222222"/>
          <w:shd w:val="clear" w:color="auto" w:fill="FFFFFF"/>
        </w:rPr>
        <w:t>Dibsdall</w:t>
      </w:r>
      <w:proofErr w:type="spellEnd"/>
      <w:r w:rsidRPr="0031591F">
        <w:rPr>
          <w:rFonts w:cstheme="minorHAnsi"/>
          <w:color w:val="222222"/>
          <w:shd w:val="clear" w:color="auto" w:fill="FFFFFF"/>
        </w:rPr>
        <w:t>, L. and Rugg, S., 2008.</w:t>
      </w:r>
    </w:p>
    <w:p w14:paraId="03FF2B8C" w14:textId="77777777" w:rsidR="003F4578" w:rsidRPr="0031591F" w:rsidRDefault="003F4578">
      <w:pPr>
        <w:rPr>
          <w:rFonts w:cstheme="minorHAnsi"/>
        </w:rPr>
      </w:pPr>
    </w:p>
    <w:p w14:paraId="344075F4" w14:textId="753C2E8C" w:rsidR="00342874" w:rsidRPr="0031591F" w:rsidRDefault="00342874" w:rsidP="00527FC9">
      <w:pPr>
        <w:pStyle w:val="ListParagraph"/>
        <w:numPr>
          <w:ilvl w:val="0"/>
          <w:numId w:val="7"/>
        </w:numPr>
        <w:rPr>
          <w:rFonts w:cstheme="minorHAnsi"/>
        </w:rPr>
      </w:pPr>
      <w:r w:rsidRPr="0031591F">
        <w:rPr>
          <w:rFonts w:cstheme="minorHAnsi"/>
        </w:rPr>
        <w:t>Within the domain of occupational therapy, as outlined by the 3</w:t>
      </w:r>
      <w:r w:rsidRPr="0031591F">
        <w:rPr>
          <w:rFonts w:cstheme="minorHAnsi"/>
          <w:vertAlign w:val="superscript"/>
        </w:rPr>
        <w:t>rd</w:t>
      </w:r>
      <w:r w:rsidRPr="0031591F">
        <w:rPr>
          <w:rFonts w:cstheme="minorHAnsi"/>
        </w:rPr>
        <w:t xml:space="preserve"> edition of the occupational therapy practice framework</w:t>
      </w:r>
      <w:r w:rsidR="00527FC9" w:rsidRPr="0031591F">
        <w:rPr>
          <w:rFonts w:cstheme="minorHAnsi"/>
        </w:rPr>
        <w:t xml:space="preserve"> </w:t>
      </w:r>
      <w:r w:rsidRPr="0031591F">
        <w:rPr>
          <w:rFonts w:cstheme="minorHAnsi"/>
        </w:rPr>
        <w:t xml:space="preserve">(American Occupational Therapy Association, 2014), the occupational therapist needs to consider the caregiver’s (1) occupations, (2) </w:t>
      </w:r>
      <w:r w:rsidRPr="0031591F">
        <w:rPr>
          <w:rFonts w:cstheme="minorHAnsi"/>
        </w:rPr>
        <w:lastRenderedPageBreak/>
        <w:t>client factors, (3) performance skills, (4) performance patterns; and (5) contexts and environments.</w:t>
      </w:r>
    </w:p>
    <w:p w14:paraId="080C0F1C" w14:textId="7C30ECF0" w:rsidR="00342874" w:rsidRPr="0031591F" w:rsidRDefault="00342874">
      <w:pPr>
        <w:rPr>
          <w:rFonts w:cstheme="minorHAnsi"/>
        </w:rPr>
      </w:pPr>
    </w:p>
    <w:p w14:paraId="0E385C75" w14:textId="29D0811A" w:rsidR="009F2202" w:rsidRPr="0031591F" w:rsidRDefault="009F2202" w:rsidP="00527FC9">
      <w:pPr>
        <w:pStyle w:val="ListParagraph"/>
        <w:numPr>
          <w:ilvl w:val="1"/>
          <w:numId w:val="7"/>
        </w:numPr>
        <w:rPr>
          <w:rFonts w:cstheme="minorHAnsi"/>
        </w:rPr>
      </w:pPr>
      <w:r w:rsidRPr="0031591F">
        <w:rPr>
          <w:rFonts w:cstheme="minorHAnsi"/>
        </w:rPr>
        <w:t>Caregivers typically experience a significant impact on their everyday habits, routines and rituals. The occupational therapy framework (3</w:t>
      </w:r>
      <w:r w:rsidRPr="0031591F">
        <w:rPr>
          <w:rFonts w:cstheme="minorHAnsi"/>
          <w:vertAlign w:val="superscript"/>
        </w:rPr>
        <w:t>rd</w:t>
      </w:r>
      <w:r w:rsidRPr="0031591F">
        <w:rPr>
          <w:rFonts w:cstheme="minorHAnsi"/>
        </w:rPr>
        <w:t xml:space="preserve"> edition) describes these habits, routines and rituals to be part of her:</w:t>
      </w:r>
    </w:p>
    <w:p w14:paraId="664BA156" w14:textId="0EE384B4" w:rsidR="009F2202" w:rsidRPr="0031591F" w:rsidRDefault="009F2202" w:rsidP="009F2202">
      <w:pPr>
        <w:pStyle w:val="ListParagraph"/>
        <w:numPr>
          <w:ilvl w:val="0"/>
          <w:numId w:val="4"/>
        </w:numPr>
        <w:rPr>
          <w:rFonts w:cstheme="minorHAnsi"/>
        </w:rPr>
      </w:pPr>
      <w:r w:rsidRPr="0031591F">
        <w:rPr>
          <w:rFonts w:cstheme="minorHAnsi"/>
        </w:rPr>
        <w:t>Occupations</w:t>
      </w:r>
    </w:p>
    <w:p w14:paraId="2EDFAC29" w14:textId="675DCC92" w:rsidR="009F2202" w:rsidRPr="0031591F" w:rsidRDefault="009F2202" w:rsidP="009F2202">
      <w:pPr>
        <w:pStyle w:val="ListParagraph"/>
        <w:numPr>
          <w:ilvl w:val="0"/>
          <w:numId w:val="4"/>
        </w:numPr>
        <w:rPr>
          <w:rFonts w:cstheme="minorHAnsi"/>
        </w:rPr>
      </w:pPr>
      <w:r w:rsidRPr="0031591F">
        <w:rPr>
          <w:rFonts w:cstheme="minorHAnsi"/>
        </w:rPr>
        <w:t>Client factors</w:t>
      </w:r>
    </w:p>
    <w:p w14:paraId="3C1656FC" w14:textId="77777777" w:rsidR="009F2202" w:rsidRPr="0031591F" w:rsidRDefault="009F2202" w:rsidP="009F2202">
      <w:pPr>
        <w:pStyle w:val="ListParagraph"/>
        <w:numPr>
          <w:ilvl w:val="0"/>
          <w:numId w:val="4"/>
        </w:numPr>
        <w:rPr>
          <w:rFonts w:cstheme="minorHAnsi"/>
        </w:rPr>
      </w:pPr>
      <w:r w:rsidRPr="0031591F">
        <w:rPr>
          <w:rFonts w:cstheme="minorHAnsi"/>
        </w:rPr>
        <w:t>Performance skills</w:t>
      </w:r>
    </w:p>
    <w:p w14:paraId="68E427D5" w14:textId="77777777" w:rsidR="009F2202" w:rsidRPr="0031591F" w:rsidRDefault="009F2202" w:rsidP="009F2202">
      <w:pPr>
        <w:pStyle w:val="ListParagraph"/>
        <w:numPr>
          <w:ilvl w:val="0"/>
          <w:numId w:val="4"/>
        </w:numPr>
        <w:rPr>
          <w:rFonts w:cstheme="minorHAnsi"/>
        </w:rPr>
      </w:pPr>
      <w:r w:rsidRPr="0031591F">
        <w:rPr>
          <w:rFonts w:cstheme="minorHAnsi"/>
        </w:rPr>
        <w:t>Performance patterns</w:t>
      </w:r>
    </w:p>
    <w:p w14:paraId="5AA94A8A" w14:textId="07CBC042" w:rsidR="009F2202" w:rsidRPr="0031591F" w:rsidRDefault="009F2202" w:rsidP="009F2202">
      <w:pPr>
        <w:pStyle w:val="ListParagraph"/>
        <w:numPr>
          <w:ilvl w:val="0"/>
          <w:numId w:val="4"/>
        </w:numPr>
        <w:rPr>
          <w:rFonts w:cstheme="minorHAnsi"/>
        </w:rPr>
      </w:pPr>
      <w:r w:rsidRPr="0031591F">
        <w:rPr>
          <w:rFonts w:cstheme="minorHAnsi"/>
        </w:rPr>
        <w:t>Contexts and environments.</w:t>
      </w:r>
    </w:p>
    <w:p w14:paraId="164927E8" w14:textId="08CA1AD8" w:rsidR="009F2202" w:rsidRPr="0031591F" w:rsidRDefault="009F2202" w:rsidP="009F2202">
      <w:pPr>
        <w:rPr>
          <w:rFonts w:cstheme="minorHAnsi"/>
        </w:rPr>
      </w:pPr>
    </w:p>
    <w:p w14:paraId="4C747F99" w14:textId="4385EF56" w:rsidR="009F2202" w:rsidRPr="0031591F" w:rsidRDefault="009F2202" w:rsidP="00527FC9">
      <w:pPr>
        <w:pStyle w:val="ListParagraph"/>
        <w:numPr>
          <w:ilvl w:val="1"/>
          <w:numId w:val="7"/>
        </w:numPr>
        <w:rPr>
          <w:rFonts w:cstheme="minorHAnsi"/>
        </w:rPr>
      </w:pPr>
      <w:r w:rsidRPr="0031591F">
        <w:rPr>
          <w:rFonts w:cstheme="minorHAnsi"/>
        </w:rPr>
        <w:t>The domain of occupational therapy, as described by the occupational therapy practice framework (3</w:t>
      </w:r>
      <w:r w:rsidRPr="0031591F">
        <w:rPr>
          <w:rFonts w:cstheme="minorHAnsi"/>
          <w:vertAlign w:val="superscript"/>
        </w:rPr>
        <w:t>rd</w:t>
      </w:r>
      <w:r w:rsidRPr="0031591F">
        <w:rPr>
          <w:rFonts w:cstheme="minorHAnsi"/>
        </w:rPr>
        <w:t xml:space="preserve"> edition), consider the caregiver’s own values and beliefs as part of her:</w:t>
      </w:r>
    </w:p>
    <w:p w14:paraId="3B16AC69" w14:textId="77777777" w:rsidR="009F2202" w:rsidRPr="0031591F" w:rsidRDefault="009F2202" w:rsidP="009F2202">
      <w:pPr>
        <w:pStyle w:val="ListParagraph"/>
        <w:numPr>
          <w:ilvl w:val="0"/>
          <w:numId w:val="5"/>
        </w:numPr>
        <w:rPr>
          <w:rFonts w:cstheme="minorHAnsi"/>
        </w:rPr>
      </w:pPr>
      <w:r w:rsidRPr="0031591F">
        <w:rPr>
          <w:rFonts w:cstheme="minorHAnsi"/>
        </w:rPr>
        <w:t>Occupations</w:t>
      </w:r>
    </w:p>
    <w:p w14:paraId="6FE11E45" w14:textId="77777777" w:rsidR="009F2202" w:rsidRPr="0031591F" w:rsidRDefault="009F2202" w:rsidP="009F2202">
      <w:pPr>
        <w:pStyle w:val="ListParagraph"/>
        <w:numPr>
          <w:ilvl w:val="0"/>
          <w:numId w:val="5"/>
        </w:numPr>
        <w:rPr>
          <w:rFonts w:cstheme="minorHAnsi"/>
        </w:rPr>
      </w:pPr>
      <w:r w:rsidRPr="0031591F">
        <w:rPr>
          <w:rFonts w:cstheme="minorHAnsi"/>
        </w:rPr>
        <w:t>Client factors</w:t>
      </w:r>
    </w:p>
    <w:p w14:paraId="2A532D03" w14:textId="77777777" w:rsidR="009F2202" w:rsidRPr="0031591F" w:rsidRDefault="009F2202" w:rsidP="009F2202">
      <w:pPr>
        <w:pStyle w:val="ListParagraph"/>
        <w:numPr>
          <w:ilvl w:val="0"/>
          <w:numId w:val="5"/>
        </w:numPr>
        <w:rPr>
          <w:rFonts w:cstheme="minorHAnsi"/>
        </w:rPr>
      </w:pPr>
      <w:r w:rsidRPr="0031591F">
        <w:rPr>
          <w:rFonts w:cstheme="minorHAnsi"/>
        </w:rPr>
        <w:t>Performance skills</w:t>
      </w:r>
    </w:p>
    <w:p w14:paraId="53F28DF3" w14:textId="77777777" w:rsidR="009F2202" w:rsidRPr="0031591F" w:rsidRDefault="009F2202" w:rsidP="009F2202">
      <w:pPr>
        <w:pStyle w:val="ListParagraph"/>
        <w:numPr>
          <w:ilvl w:val="0"/>
          <w:numId w:val="5"/>
        </w:numPr>
        <w:rPr>
          <w:rFonts w:cstheme="minorHAnsi"/>
        </w:rPr>
      </w:pPr>
      <w:r w:rsidRPr="0031591F">
        <w:rPr>
          <w:rFonts w:cstheme="minorHAnsi"/>
        </w:rPr>
        <w:t>Performance patterns</w:t>
      </w:r>
    </w:p>
    <w:p w14:paraId="1B3C9685" w14:textId="77777777" w:rsidR="009F2202" w:rsidRPr="0031591F" w:rsidRDefault="009F2202" w:rsidP="009F2202">
      <w:pPr>
        <w:pStyle w:val="ListParagraph"/>
        <w:numPr>
          <w:ilvl w:val="0"/>
          <w:numId w:val="5"/>
        </w:numPr>
        <w:rPr>
          <w:rFonts w:cstheme="minorHAnsi"/>
        </w:rPr>
      </w:pPr>
      <w:r w:rsidRPr="0031591F">
        <w:rPr>
          <w:rFonts w:cstheme="minorHAnsi"/>
        </w:rPr>
        <w:t>Contexts and environments.</w:t>
      </w:r>
    </w:p>
    <w:p w14:paraId="7BFEBC14" w14:textId="061C7D56" w:rsidR="00416972" w:rsidRPr="0031591F" w:rsidRDefault="00416972">
      <w:pPr>
        <w:rPr>
          <w:rFonts w:cstheme="minorHAnsi"/>
        </w:rPr>
      </w:pPr>
    </w:p>
    <w:p w14:paraId="23DD1C9F" w14:textId="795F2EA2" w:rsidR="009F2202" w:rsidRPr="0031591F" w:rsidRDefault="00054796" w:rsidP="005F0E83">
      <w:pPr>
        <w:pStyle w:val="ListParagraph"/>
        <w:numPr>
          <w:ilvl w:val="0"/>
          <w:numId w:val="7"/>
        </w:numPr>
        <w:rPr>
          <w:rFonts w:cstheme="minorHAnsi"/>
          <w:i/>
          <w:iCs/>
          <w:noProof/>
        </w:rPr>
      </w:pPr>
      <w:r w:rsidRPr="0031591F">
        <w:rPr>
          <w:rFonts w:cstheme="minorHAnsi"/>
        </w:rPr>
        <w:t xml:space="preserve">This sentence in the article refers to ‘co-occupation’: </w:t>
      </w:r>
      <w:r w:rsidRPr="0031591F">
        <w:rPr>
          <w:rFonts w:cstheme="minorHAnsi"/>
          <w:i/>
          <w:iCs/>
        </w:rPr>
        <w:t>“</w:t>
      </w:r>
      <w:r w:rsidR="00342874" w:rsidRPr="0031591F">
        <w:rPr>
          <w:rFonts w:cstheme="minorHAnsi"/>
          <w:i/>
          <w:iCs/>
        </w:rPr>
        <w:t>Both parties are affected by the other's performance of the activity</w:t>
      </w:r>
      <w:r w:rsidRPr="0031591F">
        <w:rPr>
          <w:rFonts w:cstheme="minorHAnsi"/>
          <w:i/>
          <w:iCs/>
        </w:rPr>
        <w:t>”</w:t>
      </w:r>
    </w:p>
    <w:p w14:paraId="46A2730B" w14:textId="5AEAF01B" w:rsidR="00054796" w:rsidRPr="0031591F" w:rsidRDefault="00054796" w:rsidP="00054796">
      <w:pPr>
        <w:pStyle w:val="ListParagraph"/>
        <w:numPr>
          <w:ilvl w:val="0"/>
          <w:numId w:val="6"/>
        </w:numPr>
        <w:rPr>
          <w:rFonts w:cstheme="minorHAnsi"/>
          <w:noProof/>
        </w:rPr>
      </w:pPr>
      <w:r w:rsidRPr="0031591F">
        <w:rPr>
          <w:rFonts w:cstheme="minorHAnsi"/>
          <w:noProof/>
        </w:rPr>
        <w:t>True</w:t>
      </w:r>
    </w:p>
    <w:p w14:paraId="020A20E4" w14:textId="28DB4D4F" w:rsidR="00054796" w:rsidRPr="0031591F" w:rsidRDefault="00054796" w:rsidP="00054796">
      <w:pPr>
        <w:pStyle w:val="ListParagraph"/>
        <w:numPr>
          <w:ilvl w:val="0"/>
          <w:numId w:val="6"/>
        </w:numPr>
        <w:rPr>
          <w:rFonts w:cstheme="minorHAnsi"/>
          <w:noProof/>
        </w:rPr>
      </w:pPr>
      <w:r w:rsidRPr="0031591F">
        <w:rPr>
          <w:rFonts w:cstheme="minorHAnsi"/>
          <w:noProof/>
        </w:rPr>
        <w:t>False</w:t>
      </w:r>
    </w:p>
    <w:p w14:paraId="12839409" w14:textId="77777777" w:rsidR="00342874" w:rsidRPr="0031591F" w:rsidRDefault="00342874">
      <w:pPr>
        <w:rPr>
          <w:rFonts w:cstheme="minorHAnsi"/>
        </w:rPr>
      </w:pPr>
    </w:p>
    <w:p w14:paraId="0631BDA5" w14:textId="59F2B374" w:rsidR="00393EF7" w:rsidRPr="0031591F" w:rsidRDefault="00393EF7" w:rsidP="005F0E83">
      <w:pPr>
        <w:pStyle w:val="ListParagraph"/>
        <w:numPr>
          <w:ilvl w:val="0"/>
          <w:numId w:val="7"/>
        </w:numPr>
        <w:rPr>
          <w:rFonts w:cstheme="minorHAnsi"/>
          <w:noProof/>
        </w:rPr>
      </w:pPr>
      <w:r w:rsidRPr="0031591F">
        <w:rPr>
          <w:rFonts w:cstheme="minorHAnsi"/>
          <w:noProof/>
        </w:rPr>
        <w:t>The main recommendations made in this article are the following:</w:t>
      </w:r>
    </w:p>
    <w:p w14:paraId="097879FB" w14:textId="6DEC462E" w:rsidR="00393EF7" w:rsidRPr="0031591F" w:rsidRDefault="00393EF7">
      <w:pPr>
        <w:rPr>
          <w:rFonts w:cstheme="minorHAnsi"/>
          <w:noProof/>
        </w:rPr>
      </w:pPr>
    </w:p>
    <w:p w14:paraId="7F9AB130" w14:textId="0DB86B37" w:rsidR="00393EF7" w:rsidRPr="0031591F" w:rsidRDefault="00393EF7" w:rsidP="00393EF7">
      <w:pPr>
        <w:pStyle w:val="ListParagraph"/>
        <w:numPr>
          <w:ilvl w:val="0"/>
          <w:numId w:val="10"/>
        </w:numPr>
        <w:tabs>
          <w:tab w:val="left" w:pos="426"/>
        </w:tabs>
        <w:spacing w:line="360" w:lineRule="auto"/>
        <w:contextualSpacing w:val="0"/>
        <w:rPr>
          <w:rFonts w:cstheme="minorHAnsi"/>
        </w:rPr>
      </w:pPr>
      <w:r w:rsidRPr="0031591F">
        <w:rPr>
          <w:rFonts w:cstheme="minorHAnsi"/>
        </w:rPr>
        <w:t>Provide continuity of care for both the caregiver and patient, even using strategies such as telephone consultations and web-based training.</w:t>
      </w:r>
    </w:p>
    <w:p w14:paraId="6436B315" w14:textId="411406CF" w:rsidR="00393EF7" w:rsidRPr="0031591F" w:rsidRDefault="00393EF7" w:rsidP="00393EF7">
      <w:pPr>
        <w:pStyle w:val="ListParagraph"/>
        <w:numPr>
          <w:ilvl w:val="0"/>
          <w:numId w:val="10"/>
        </w:numPr>
        <w:tabs>
          <w:tab w:val="left" w:pos="426"/>
        </w:tabs>
        <w:spacing w:line="360" w:lineRule="auto"/>
        <w:contextualSpacing w:val="0"/>
        <w:rPr>
          <w:rFonts w:cstheme="minorHAnsi"/>
        </w:rPr>
      </w:pPr>
      <w:r w:rsidRPr="0031591F">
        <w:rPr>
          <w:rFonts w:cstheme="minorHAnsi"/>
        </w:rPr>
        <w:t xml:space="preserve">Ensuring caregivers understand the importance of remaining engaged in activities and occupations they find meaningful. </w:t>
      </w:r>
    </w:p>
    <w:p w14:paraId="716E5265" w14:textId="0D62F8CE" w:rsidR="00393EF7" w:rsidRPr="0031591F" w:rsidRDefault="00393EF7" w:rsidP="00393EF7">
      <w:pPr>
        <w:pStyle w:val="ListParagraph"/>
        <w:numPr>
          <w:ilvl w:val="0"/>
          <w:numId w:val="10"/>
        </w:numPr>
        <w:tabs>
          <w:tab w:val="left" w:pos="426"/>
        </w:tabs>
        <w:spacing w:line="360" w:lineRule="auto"/>
        <w:contextualSpacing w:val="0"/>
        <w:rPr>
          <w:rFonts w:cstheme="minorHAnsi"/>
        </w:rPr>
      </w:pPr>
      <w:r w:rsidRPr="0031591F">
        <w:rPr>
          <w:rFonts w:cstheme="minorHAnsi"/>
        </w:rPr>
        <w:t>Advocating for regular respite for caregivers</w:t>
      </w:r>
      <w:r w:rsidRPr="0031591F">
        <w:rPr>
          <w:rFonts w:cstheme="minorHAnsi"/>
          <w:b/>
        </w:rPr>
        <w:t>.</w:t>
      </w:r>
      <w:r w:rsidRPr="0031591F">
        <w:rPr>
          <w:rFonts w:cstheme="minorHAnsi"/>
        </w:rPr>
        <w:t xml:space="preserve"> </w:t>
      </w:r>
    </w:p>
    <w:p w14:paraId="475FD6CA" w14:textId="77777777" w:rsidR="00393EF7" w:rsidRPr="0031591F" w:rsidRDefault="00393EF7" w:rsidP="00393EF7">
      <w:pPr>
        <w:pStyle w:val="ListParagraph"/>
        <w:numPr>
          <w:ilvl w:val="0"/>
          <w:numId w:val="10"/>
        </w:numPr>
        <w:tabs>
          <w:tab w:val="left" w:pos="426"/>
        </w:tabs>
        <w:spacing w:line="360" w:lineRule="auto"/>
        <w:contextualSpacing w:val="0"/>
        <w:rPr>
          <w:rFonts w:cstheme="minorHAnsi"/>
        </w:rPr>
      </w:pPr>
      <w:r w:rsidRPr="0031591F">
        <w:rPr>
          <w:rFonts w:cstheme="minorHAnsi"/>
        </w:rPr>
        <w:t xml:space="preserve">Lobbying on a policy level for reimbursement of consultation and coaching services which is focused on the caregiver. </w:t>
      </w:r>
    </w:p>
    <w:p w14:paraId="2B76BC11" w14:textId="164A9C6E" w:rsidR="00393EF7" w:rsidRPr="0031591F" w:rsidRDefault="00393EF7" w:rsidP="00393EF7">
      <w:pPr>
        <w:pStyle w:val="ListParagraph"/>
        <w:numPr>
          <w:ilvl w:val="0"/>
          <w:numId w:val="10"/>
        </w:numPr>
        <w:tabs>
          <w:tab w:val="left" w:pos="426"/>
        </w:tabs>
        <w:spacing w:line="360" w:lineRule="auto"/>
        <w:contextualSpacing w:val="0"/>
        <w:rPr>
          <w:rFonts w:cstheme="minorHAnsi"/>
        </w:rPr>
      </w:pPr>
      <w:r w:rsidRPr="0031591F">
        <w:rPr>
          <w:rFonts w:cstheme="minorHAnsi"/>
        </w:rPr>
        <w:t>Investigating how caregivers' "roles reinforce their values and beliefs".</w:t>
      </w:r>
    </w:p>
    <w:p w14:paraId="1C4D552A" w14:textId="639C2791" w:rsidR="00393EF7" w:rsidRPr="0031591F" w:rsidRDefault="00393EF7">
      <w:pPr>
        <w:rPr>
          <w:rFonts w:cstheme="minorHAnsi"/>
          <w:noProof/>
        </w:rPr>
      </w:pPr>
    </w:p>
    <w:p w14:paraId="78A6CC7A" w14:textId="7A07E470" w:rsidR="00393EF7" w:rsidRPr="0031591F" w:rsidRDefault="00393EF7" w:rsidP="00420824">
      <w:pPr>
        <w:pStyle w:val="ListParagraph"/>
        <w:numPr>
          <w:ilvl w:val="0"/>
          <w:numId w:val="19"/>
        </w:numPr>
        <w:rPr>
          <w:rFonts w:cstheme="minorHAnsi"/>
          <w:noProof/>
        </w:rPr>
      </w:pPr>
      <w:r w:rsidRPr="0031591F">
        <w:rPr>
          <w:rFonts w:cstheme="minorHAnsi"/>
          <w:noProof/>
        </w:rPr>
        <w:t>Only i, ii, iii and v.</w:t>
      </w:r>
    </w:p>
    <w:p w14:paraId="6BB80CFD" w14:textId="4466BE1E" w:rsidR="00393EF7" w:rsidRPr="0031591F" w:rsidRDefault="00393EF7" w:rsidP="00420824">
      <w:pPr>
        <w:pStyle w:val="ListParagraph"/>
        <w:numPr>
          <w:ilvl w:val="0"/>
          <w:numId w:val="19"/>
        </w:numPr>
        <w:rPr>
          <w:rFonts w:cstheme="minorHAnsi"/>
          <w:noProof/>
        </w:rPr>
      </w:pPr>
      <w:r w:rsidRPr="0031591F">
        <w:rPr>
          <w:rFonts w:cstheme="minorHAnsi"/>
          <w:noProof/>
        </w:rPr>
        <w:t>Only i, ii, iii, and iv.</w:t>
      </w:r>
    </w:p>
    <w:p w14:paraId="0F301736" w14:textId="01DBB916" w:rsidR="00393EF7" w:rsidRPr="0031591F" w:rsidRDefault="00393EF7" w:rsidP="00420824">
      <w:pPr>
        <w:pStyle w:val="ListParagraph"/>
        <w:numPr>
          <w:ilvl w:val="0"/>
          <w:numId w:val="19"/>
        </w:numPr>
        <w:rPr>
          <w:rFonts w:cstheme="minorHAnsi"/>
          <w:noProof/>
        </w:rPr>
      </w:pPr>
      <w:r w:rsidRPr="0031591F">
        <w:rPr>
          <w:rFonts w:cstheme="minorHAnsi"/>
          <w:noProof/>
        </w:rPr>
        <w:t>All (i – iv)</w:t>
      </w:r>
    </w:p>
    <w:p w14:paraId="6558215C" w14:textId="16DA7504" w:rsidR="00420824" w:rsidRPr="0031591F" w:rsidRDefault="00420824" w:rsidP="00420824">
      <w:pPr>
        <w:rPr>
          <w:rFonts w:cstheme="minorHAnsi"/>
          <w:noProof/>
        </w:rPr>
      </w:pPr>
    </w:p>
    <w:p w14:paraId="63C47D2B" w14:textId="77777777" w:rsidR="005F0E83" w:rsidRPr="0031591F" w:rsidRDefault="005F0E83" w:rsidP="005F0E83">
      <w:pPr>
        <w:tabs>
          <w:tab w:val="left" w:pos="426"/>
        </w:tabs>
        <w:spacing w:line="360" w:lineRule="auto"/>
        <w:rPr>
          <w:rFonts w:cstheme="minorHAnsi"/>
          <w:noProof/>
        </w:rPr>
      </w:pPr>
    </w:p>
    <w:p w14:paraId="4A8674E1" w14:textId="614BC135" w:rsidR="005F0E83" w:rsidRPr="0031591F" w:rsidRDefault="005F0E83" w:rsidP="005F0E83">
      <w:pPr>
        <w:pStyle w:val="ListParagraph"/>
        <w:numPr>
          <w:ilvl w:val="0"/>
          <w:numId w:val="7"/>
        </w:numPr>
        <w:spacing w:line="360" w:lineRule="auto"/>
        <w:rPr>
          <w:rFonts w:cstheme="minorHAnsi"/>
        </w:rPr>
      </w:pPr>
      <w:r w:rsidRPr="0031591F">
        <w:rPr>
          <w:rFonts w:cstheme="minorHAnsi"/>
        </w:rPr>
        <w:t>We argue that occupational therapy has the potential to assist caregivers in resuming participation in activities they value, to maintain or regain a sense of occupational balance – also in the best interest of the stroke survivor, who will benefit from a healthy caregiver.</w:t>
      </w:r>
    </w:p>
    <w:p w14:paraId="47B8C82E" w14:textId="21BCBDA9" w:rsidR="005F0E83" w:rsidRPr="0031591F" w:rsidRDefault="005F0E83" w:rsidP="005F0E83">
      <w:pPr>
        <w:pStyle w:val="ListParagraph"/>
        <w:numPr>
          <w:ilvl w:val="0"/>
          <w:numId w:val="23"/>
        </w:numPr>
        <w:spacing w:line="360" w:lineRule="auto"/>
        <w:rPr>
          <w:rFonts w:cstheme="minorHAnsi"/>
        </w:rPr>
      </w:pPr>
      <w:r w:rsidRPr="0031591F">
        <w:rPr>
          <w:rFonts w:cstheme="minorHAnsi"/>
        </w:rPr>
        <w:t>True</w:t>
      </w:r>
    </w:p>
    <w:p w14:paraId="3F14550F" w14:textId="313B26C5" w:rsidR="005F0E83" w:rsidRPr="0031591F" w:rsidRDefault="005F0E83" w:rsidP="005F0E83">
      <w:pPr>
        <w:pStyle w:val="ListParagraph"/>
        <w:numPr>
          <w:ilvl w:val="0"/>
          <w:numId w:val="23"/>
        </w:numPr>
        <w:spacing w:line="360" w:lineRule="auto"/>
        <w:rPr>
          <w:rFonts w:cstheme="minorHAnsi"/>
        </w:rPr>
      </w:pPr>
      <w:r w:rsidRPr="0031591F">
        <w:rPr>
          <w:rFonts w:cstheme="minorHAnsi"/>
        </w:rPr>
        <w:t xml:space="preserve">False </w:t>
      </w:r>
    </w:p>
    <w:p w14:paraId="609EE365" w14:textId="77777777" w:rsidR="005F0E83" w:rsidRPr="0031591F" w:rsidRDefault="005F0E83" w:rsidP="005F0E83">
      <w:pPr>
        <w:spacing w:line="360" w:lineRule="auto"/>
        <w:rPr>
          <w:rFonts w:cstheme="minorHAnsi"/>
        </w:rPr>
      </w:pPr>
    </w:p>
    <w:p w14:paraId="77E2D254" w14:textId="3425A438" w:rsidR="00420824" w:rsidRPr="0031591F" w:rsidRDefault="00420824" w:rsidP="005F0E83">
      <w:pPr>
        <w:pStyle w:val="ListParagraph"/>
        <w:numPr>
          <w:ilvl w:val="0"/>
          <w:numId w:val="7"/>
        </w:numPr>
        <w:tabs>
          <w:tab w:val="left" w:pos="426"/>
        </w:tabs>
        <w:spacing w:line="360" w:lineRule="auto"/>
        <w:rPr>
          <w:rFonts w:cstheme="minorHAnsi"/>
        </w:rPr>
      </w:pPr>
      <w:r w:rsidRPr="0031591F">
        <w:rPr>
          <w:rFonts w:cstheme="minorHAnsi"/>
          <w:noProof/>
        </w:rPr>
        <w:t xml:space="preserve">The article recommends that remove consultation, coaching and training should be offered to caregivers and stroke survivors, by means of </w:t>
      </w:r>
      <w:r w:rsidRPr="0031591F">
        <w:rPr>
          <w:rFonts w:cstheme="minorHAnsi"/>
        </w:rPr>
        <w:t xml:space="preserve">telephone consultations, video calls, or web-based modules). </w:t>
      </w:r>
      <w:r w:rsidR="005F0E83" w:rsidRPr="0031591F">
        <w:rPr>
          <w:rFonts w:cstheme="minorHAnsi"/>
        </w:rPr>
        <w:t>The main benefit stated is that of:</w:t>
      </w:r>
    </w:p>
    <w:p w14:paraId="5925AEEC" w14:textId="7809F1C8" w:rsidR="00420824" w:rsidRPr="0031591F" w:rsidRDefault="005F0E83" w:rsidP="005F0E83">
      <w:pPr>
        <w:pStyle w:val="ListParagraph"/>
        <w:numPr>
          <w:ilvl w:val="0"/>
          <w:numId w:val="20"/>
        </w:numPr>
        <w:tabs>
          <w:tab w:val="left" w:pos="426"/>
        </w:tabs>
        <w:spacing w:line="360" w:lineRule="auto"/>
        <w:contextualSpacing w:val="0"/>
        <w:rPr>
          <w:rFonts w:cstheme="minorHAnsi"/>
        </w:rPr>
      </w:pPr>
      <w:r w:rsidRPr="0031591F">
        <w:rPr>
          <w:rFonts w:cstheme="minorHAnsi"/>
        </w:rPr>
        <w:t>a</w:t>
      </w:r>
      <w:r w:rsidR="00420824" w:rsidRPr="0031591F">
        <w:rPr>
          <w:rFonts w:cstheme="minorHAnsi"/>
        </w:rPr>
        <w:t>lle</w:t>
      </w:r>
      <w:r w:rsidRPr="0031591F">
        <w:rPr>
          <w:rFonts w:cstheme="minorHAnsi"/>
        </w:rPr>
        <w:t>viating social isolation for both the caregiver and stroke survivor.</w:t>
      </w:r>
    </w:p>
    <w:p w14:paraId="7AC05042" w14:textId="77777777" w:rsidR="005F0E83" w:rsidRPr="0031591F" w:rsidRDefault="005F0E83" w:rsidP="005F0E83">
      <w:pPr>
        <w:pStyle w:val="ListParagraph"/>
        <w:numPr>
          <w:ilvl w:val="0"/>
          <w:numId w:val="20"/>
        </w:numPr>
        <w:tabs>
          <w:tab w:val="left" w:pos="426"/>
        </w:tabs>
        <w:spacing w:line="360" w:lineRule="auto"/>
        <w:contextualSpacing w:val="0"/>
        <w:rPr>
          <w:rFonts w:cstheme="minorHAnsi"/>
        </w:rPr>
      </w:pPr>
      <w:r w:rsidRPr="0031591F">
        <w:rPr>
          <w:rFonts w:cstheme="minorHAnsi"/>
        </w:rPr>
        <w:t xml:space="preserve">offering support in the caregiver and patient's real environment rather than the simulated environment of the rehabilitation unit. </w:t>
      </w:r>
    </w:p>
    <w:p w14:paraId="4FB618A3" w14:textId="77777777" w:rsidR="005F0E83" w:rsidRPr="0031591F" w:rsidRDefault="005F0E83" w:rsidP="005F0E83">
      <w:pPr>
        <w:pStyle w:val="ListParagraph"/>
        <w:numPr>
          <w:ilvl w:val="0"/>
          <w:numId w:val="20"/>
        </w:numPr>
        <w:tabs>
          <w:tab w:val="left" w:pos="426"/>
        </w:tabs>
        <w:spacing w:line="360" w:lineRule="auto"/>
        <w:contextualSpacing w:val="0"/>
        <w:rPr>
          <w:rFonts w:cstheme="minorHAnsi"/>
        </w:rPr>
      </w:pPr>
      <w:r w:rsidRPr="0031591F">
        <w:rPr>
          <w:rFonts w:cstheme="minorHAnsi"/>
        </w:rPr>
        <w:t>providing a sense of continued support after discharge.</w:t>
      </w:r>
    </w:p>
    <w:p w14:paraId="313C73B7" w14:textId="77777777" w:rsidR="005F0E83" w:rsidRPr="0031591F" w:rsidRDefault="005F0E83" w:rsidP="00420824">
      <w:pPr>
        <w:pStyle w:val="ListParagraph"/>
        <w:tabs>
          <w:tab w:val="left" w:pos="426"/>
        </w:tabs>
        <w:spacing w:line="360" w:lineRule="auto"/>
        <w:ind w:left="450"/>
        <w:contextualSpacing w:val="0"/>
        <w:rPr>
          <w:rFonts w:cstheme="minorHAnsi"/>
        </w:rPr>
      </w:pPr>
    </w:p>
    <w:p w14:paraId="55C7CC48" w14:textId="007F21CE" w:rsidR="00420824" w:rsidRPr="0031591F" w:rsidRDefault="00420824" w:rsidP="00420824">
      <w:pPr>
        <w:rPr>
          <w:rFonts w:cstheme="minorHAnsi"/>
          <w:noProof/>
        </w:rPr>
      </w:pPr>
    </w:p>
    <w:p w14:paraId="143D9172" w14:textId="77777777" w:rsidR="00420824" w:rsidRPr="0031591F" w:rsidRDefault="00420824" w:rsidP="00420824">
      <w:pPr>
        <w:pStyle w:val="ListParagraph"/>
        <w:rPr>
          <w:rFonts w:cstheme="minorHAnsi"/>
          <w:noProof/>
        </w:rPr>
      </w:pPr>
    </w:p>
    <w:p w14:paraId="1E835485" w14:textId="19016D47" w:rsidR="00420824" w:rsidRPr="0031591F" w:rsidRDefault="00420824" w:rsidP="00420824">
      <w:pPr>
        <w:rPr>
          <w:rFonts w:cstheme="minorHAnsi"/>
          <w:noProof/>
        </w:rPr>
      </w:pPr>
      <w:r w:rsidRPr="0031591F">
        <w:rPr>
          <w:rFonts w:cstheme="minorHAnsi"/>
          <w:noProof/>
        </w:rPr>
        <w:t>ANSWERS:</w:t>
      </w:r>
    </w:p>
    <w:p w14:paraId="66C9EC5F" w14:textId="0CBD977C" w:rsidR="00420824" w:rsidRPr="0031591F" w:rsidRDefault="00420824" w:rsidP="00420824">
      <w:pPr>
        <w:rPr>
          <w:rFonts w:cstheme="minorHAnsi"/>
          <w:noProof/>
        </w:rPr>
      </w:pPr>
      <w:r w:rsidRPr="0031591F">
        <w:rPr>
          <w:rFonts w:cstheme="minorHAnsi"/>
          <w:noProof/>
        </w:rPr>
        <w:t>1. a</w:t>
      </w:r>
    </w:p>
    <w:p w14:paraId="7996EAA7" w14:textId="77777777" w:rsidR="00420824" w:rsidRPr="0031591F" w:rsidRDefault="00420824" w:rsidP="00420824">
      <w:pPr>
        <w:rPr>
          <w:rFonts w:cstheme="minorHAnsi"/>
          <w:noProof/>
        </w:rPr>
      </w:pPr>
    </w:p>
    <w:p w14:paraId="15545AB7" w14:textId="5C9274C7" w:rsidR="00420824" w:rsidRPr="0031591F" w:rsidRDefault="00420824" w:rsidP="00420824">
      <w:pPr>
        <w:rPr>
          <w:rFonts w:cstheme="minorHAnsi"/>
          <w:color w:val="222222"/>
          <w:shd w:val="clear" w:color="auto" w:fill="FFFFFF"/>
        </w:rPr>
      </w:pPr>
      <w:r w:rsidRPr="0031591F">
        <w:rPr>
          <w:rFonts w:cstheme="minorHAnsi"/>
          <w:noProof/>
        </w:rPr>
        <w:t>2. c.</w:t>
      </w:r>
      <w:r w:rsidRPr="0031591F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31591F">
        <w:rPr>
          <w:rFonts w:cstheme="minorHAnsi"/>
          <w:color w:val="222222"/>
          <w:shd w:val="clear" w:color="auto" w:fill="FFFFFF"/>
        </w:rPr>
        <w:t>Moghimi</w:t>
      </w:r>
      <w:proofErr w:type="spellEnd"/>
      <w:r w:rsidRPr="0031591F">
        <w:rPr>
          <w:rFonts w:cstheme="minorHAnsi"/>
          <w:color w:val="222222"/>
          <w:shd w:val="clear" w:color="auto" w:fill="FFFFFF"/>
        </w:rPr>
        <w:t>, C., 2007.</w:t>
      </w:r>
    </w:p>
    <w:p w14:paraId="216937E8" w14:textId="77777777" w:rsidR="00420824" w:rsidRPr="0031591F" w:rsidRDefault="00420824" w:rsidP="00420824">
      <w:pPr>
        <w:rPr>
          <w:rFonts w:cstheme="minorHAnsi"/>
          <w:noProof/>
        </w:rPr>
      </w:pPr>
    </w:p>
    <w:p w14:paraId="5243079D" w14:textId="5DF1D445" w:rsidR="00420824" w:rsidRPr="0031591F" w:rsidRDefault="00420824" w:rsidP="00420824">
      <w:pPr>
        <w:rPr>
          <w:rFonts w:cstheme="minorHAnsi"/>
          <w:color w:val="222222"/>
          <w:shd w:val="clear" w:color="auto" w:fill="FFFFFF"/>
        </w:rPr>
      </w:pPr>
      <w:r w:rsidRPr="0031591F">
        <w:rPr>
          <w:rFonts w:cstheme="minorHAnsi"/>
          <w:noProof/>
        </w:rPr>
        <w:t>3. a.</w:t>
      </w:r>
      <w:r w:rsidRPr="0031591F">
        <w:rPr>
          <w:rFonts w:cstheme="minorHAnsi"/>
          <w:color w:val="222222"/>
          <w:shd w:val="clear" w:color="auto" w:fill="FFFFFF"/>
        </w:rPr>
        <w:t xml:space="preserve"> Doidge, K., 2012</w:t>
      </w:r>
    </w:p>
    <w:p w14:paraId="2E49AD3D" w14:textId="46DAC84D" w:rsidR="00420824" w:rsidRPr="0031591F" w:rsidRDefault="00420824" w:rsidP="00420824">
      <w:pPr>
        <w:rPr>
          <w:rFonts w:cstheme="minorHAnsi"/>
          <w:noProof/>
        </w:rPr>
      </w:pPr>
    </w:p>
    <w:p w14:paraId="71ADD883" w14:textId="355820B0" w:rsidR="00420824" w:rsidRPr="0031591F" w:rsidRDefault="00420824" w:rsidP="00420824">
      <w:pPr>
        <w:rPr>
          <w:rFonts w:cstheme="minorHAnsi"/>
          <w:color w:val="222222"/>
          <w:shd w:val="clear" w:color="auto" w:fill="FFFFFF"/>
        </w:rPr>
      </w:pPr>
      <w:r w:rsidRPr="0031591F">
        <w:rPr>
          <w:rFonts w:cstheme="minorHAnsi"/>
          <w:noProof/>
        </w:rPr>
        <w:t>4. b.</w:t>
      </w:r>
      <w:r w:rsidRPr="0031591F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31591F">
        <w:rPr>
          <w:rFonts w:cstheme="minorHAnsi"/>
          <w:color w:val="222222"/>
          <w:shd w:val="clear" w:color="auto" w:fill="FFFFFF"/>
        </w:rPr>
        <w:t>Kniepmann</w:t>
      </w:r>
      <w:proofErr w:type="spellEnd"/>
      <w:r w:rsidRPr="0031591F">
        <w:rPr>
          <w:rFonts w:cstheme="minorHAnsi"/>
          <w:color w:val="222222"/>
          <w:shd w:val="clear" w:color="auto" w:fill="FFFFFF"/>
        </w:rPr>
        <w:t>, K., 2012.</w:t>
      </w:r>
    </w:p>
    <w:p w14:paraId="40076B5B" w14:textId="6CEA4033" w:rsidR="00420824" w:rsidRPr="0031591F" w:rsidRDefault="00420824" w:rsidP="00420824">
      <w:pPr>
        <w:rPr>
          <w:rFonts w:cstheme="minorHAnsi"/>
          <w:noProof/>
        </w:rPr>
      </w:pPr>
    </w:p>
    <w:p w14:paraId="54E6DE04" w14:textId="673AC295" w:rsidR="00420824" w:rsidRPr="0031591F" w:rsidRDefault="00420824" w:rsidP="00420824">
      <w:pPr>
        <w:rPr>
          <w:rFonts w:cstheme="minorHAnsi"/>
          <w:noProof/>
        </w:rPr>
      </w:pPr>
      <w:r w:rsidRPr="0031591F">
        <w:rPr>
          <w:rFonts w:cstheme="minorHAnsi"/>
          <w:noProof/>
        </w:rPr>
        <w:t>5.1 d - Performance patterns</w:t>
      </w:r>
    </w:p>
    <w:p w14:paraId="6D6BDC5D" w14:textId="77777777" w:rsidR="00420824" w:rsidRPr="0031591F" w:rsidRDefault="00420824" w:rsidP="00420824">
      <w:pPr>
        <w:rPr>
          <w:rFonts w:cstheme="minorHAnsi"/>
          <w:noProof/>
        </w:rPr>
      </w:pPr>
    </w:p>
    <w:p w14:paraId="5DF98762" w14:textId="2ABE9BCD" w:rsidR="00420824" w:rsidRPr="0031591F" w:rsidRDefault="00420824" w:rsidP="00420824">
      <w:pPr>
        <w:rPr>
          <w:rFonts w:cstheme="minorHAnsi"/>
          <w:noProof/>
        </w:rPr>
      </w:pPr>
      <w:r w:rsidRPr="0031591F">
        <w:rPr>
          <w:rFonts w:cstheme="minorHAnsi"/>
          <w:noProof/>
        </w:rPr>
        <w:t>5.2 b - Client factors</w:t>
      </w:r>
    </w:p>
    <w:p w14:paraId="79A785A2" w14:textId="77777777" w:rsidR="00420824" w:rsidRPr="0031591F" w:rsidRDefault="00420824" w:rsidP="00420824">
      <w:pPr>
        <w:rPr>
          <w:rFonts w:cstheme="minorHAnsi"/>
          <w:noProof/>
        </w:rPr>
      </w:pPr>
    </w:p>
    <w:p w14:paraId="0A77E581" w14:textId="09AE2AAB" w:rsidR="00420824" w:rsidRPr="0031591F" w:rsidRDefault="00420824" w:rsidP="00420824">
      <w:pPr>
        <w:rPr>
          <w:rFonts w:cstheme="minorHAnsi"/>
          <w:noProof/>
        </w:rPr>
      </w:pPr>
      <w:r w:rsidRPr="0031591F">
        <w:rPr>
          <w:rFonts w:cstheme="minorHAnsi"/>
          <w:noProof/>
        </w:rPr>
        <w:t>6. a – True</w:t>
      </w:r>
    </w:p>
    <w:p w14:paraId="1C1679B4" w14:textId="77777777" w:rsidR="00420824" w:rsidRPr="0031591F" w:rsidRDefault="00420824" w:rsidP="00420824">
      <w:pPr>
        <w:rPr>
          <w:rFonts w:cstheme="minorHAnsi"/>
          <w:noProof/>
        </w:rPr>
      </w:pPr>
    </w:p>
    <w:p w14:paraId="13177263" w14:textId="77777777" w:rsidR="00420824" w:rsidRPr="0031591F" w:rsidRDefault="00420824" w:rsidP="00420824">
      <w:pPr>
        <w:rPr>
          <w:rFonts w:cstheme="minorHAnsi"/>
          <w:noProof/>
        </w:rPr>
      </w:pPr>
      <w:r w:rsidRPr="0031591F">
        <w:rPr>
          <w:rFonts w:cstheme="minorHAnsi"/>
          <w:noProof/>
        </w:rPr>
        <w:t>7. c - All (i – iv)</w:t>
      </w:r>
    </w:p>
    <w:p w14:paraId="0376959A" w14:textId="5D409EC2" w:rsidR="00420824" w:rsidRPr="0031591F" w:rsidRDefault="00420824" w:rsidP="00420824">
      <w:pPr>
        <w:rPr>
          <w:rFonts w:cstheme="minorHAnsi"/>
          <w:noProof/>
        </w:rPr>
      </w:pPr>
    </w:p>
    <w:p w14:paraId="470E3896" w14:textId="037D48F9" w:rsidR="005F0E83" w:rsidRPr="0031591F" w:rsidRDefault="00420824" w:rsidP="005F0E83">
      <w:pPr>
        <w:tabs>
          <w:tab w:val="left" w:pos="426"/>
        </w:tabs>
        <w:spacing w:line="360" w:lineRule="auto"/>
        <w:rPr>
          <w:rFonts w:cstheme="minorHAnsi"/>
          <w:noProof/>
        </w:rPr>
      </w:pPr>
      <w:r w:rsidRPr="0031591F">
        <w:rPr>
          <w:rFonts w:cstheme="minorHAnsi"/>
          <w:noProof/>
        </w:rPr>
        <w:t>8.</w:t>
      </w:r>
      <w:r w:rsidR="005F0E83" w:rsidRPr="0031591F">
        <w:rPr>
          <w:rFonts w:cstheme="minorHAnsi"/>
          <w:noProof/>
        </w:rPr>
        <w:t xml:space="preserve"> a - True </w:t>
      </w:r>
    </w:p>
    <w:p w14:paraId="1AC37FF6" w14:textId="10B8139E" w:rsidR="00420824" w:rsidRPr="0031591F" w:rsidRDefault="005F0E83" w:rsidP="005F0E83">
      <w:pPr>
        <w:tabs>
          <w:tab w:val="left" w:pos="426"/>
        </w:tabs>
        <w:spacing w:line="360" w:lineRule="auto"/>
        <w:rPr>
          <w:rFonts w:cstheme="minorHAnsi"/>
        </w:rPr>
      </w:pPr>
      <w:r w:rsidRPr="0031591F">
        <w:rPr>
          <w:rFonts w:cstheme="minorHAnsi"/>
          <w:noProof/>
        </w:rPr>
        <w:lastRenderedPageBreak/>
        <w:t xml:space="preserve">9. b - </w:t>
      </w:r>
      <w:r w:rsidRPr="0031591F">
        <w:rPr>
          <w:rFonts w:cstheme="minorHAnsi"/>
        </w:rPr>
        <w:t xml:space="preserve">offering support in the caregiver and patient's real environment rather than the simulated environment of the rehabilitation unit. </w:t>
      </w:r>
    </w:p>
    <w:p w14:paraId="581F1088" w14:textId="60ACECA9" w:rsidR="00420824" w:rsidRPr="0031591F" w:rsidRDefault="00420824" w:rsidP="00420824">
      <w:pPr>
        <w:rPr>
          <w:rFonts w:cstheme="minorHAnsi"/>
          <w:noProof/>
        </w:rPr>
      </w:pPr>
    </w:p>
    <w:p w14:paraId="11C23405" w14:textId="77777777" w:rsidR="00420824" w:rsidRPr="0031591F" w:rsidRDefault="00420824" w:rsidP="00420824">
      <w:pPr>
        <w:rPr>
          <w:rFonts w:cstheme="minorHAnsi"/>
          <w:noProof/>
        </w:rPr>
      </w:pPr>
    </w:p>
    <w:sectPr w:rsidR="00420824" w:rsidRPr="0031591F" w:rsidSect="00B85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6811"/>
    <w:multiLevelType w:val="hybridMultilevel"/>
    <w:tmpl w:val="F3C42B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DFB"/>
    <w:multiLevelType w:val="hybridMultilevel"/>
    <w:tmpl w:val="7CFC3230"/>
    <w:lvl w:ilvl="0" w:tplc="04090017">
      <w:start w:val="1"/>
      <w:numFmt w:val="lowerLetter"/>
      <w:lvlText w:val="%1)"/>
      <w:lvlJc w:val="left"/>
      <w:pPr>
        <w:ind w:left="235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2" w15:restartNumberingAfterBreak="0">
    <w:nsid w:val="088A35E0"/>
    <w:multiLevelType w:val="hybridMultilevel"/>
    <w:tmpl w:val="06C89FF0"/>
    <w:lvl w:ilvl="0" w:tplc="E54AF21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A19D1"/>
    <w:multiLevelType w:val="multilevel"/>
    <w:tmpl w:val="FCB06F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4B5204A"/>
    <w:multiLevelType w:val="multilevel"/>
    <w:tmpl w:val="FCB06F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7803D45"/>
    <w:multiLevelType w:val="multilevel"/>
    <w:tmpl w:val="2DB857C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840168E"/>
    <w:multiLevelType w:val="hybridMultilevel"/>
    <w:tmpl w:val="F17CC97A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BD32016"/>
    <w:multiLevelType w:val="hybridMultilevel"/>
    <w:tmpl w:val="5DC81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91675"/>
    <w:multiLevelType w:val="hybridMultilevel"/>
    <w:tmpl w:val="3E3836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A4762"/>
    <w:multiLevelType w:val="hybridMultilevel"/>
    <w:tmpl w:val="F17CC9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E2CA9"/>
    <w:multiLevelType w:val="hybridMultilevel"/>
    <w:tmpl w:val="D8A83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C6028"/>
    <w:multiLevelType w:val="hybridMultilevel"/>
    <w:tmpl w:val="2E748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13B52"/>
    <w:multiLevelType w:val="hybridMultilevel"/>
    <w:tmpl w:val="90AA6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30478"/>
    <w:multiLevelType w:val="hybridMultilevel"/>
    <w:tmpl w:val="214CC5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F589B"/>
    <w:multiLevelType w:val="hybridMultilevel"/>
    <w:tmpl w:val="DE9E03D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A84F36"/>
    <w:multiLevelType w:val="hybridMultilevel"/>
    <w:tmpl w:val="3E3836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622355"/>
    <w:multiLevelType w:val="multilevel"/>
    <w:tmpl w:val="8CFE6BA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3413536"/>
    <w:multiLevelType w:val="hybridMultilevel"/>
    <w:tmpl w:val="5764E8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348B7"/>
    <w:multiLevelType w:val="hybridMultilevel"/>
    <w:tmpl w:val="CA6639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60F9A"/>
    <w:multiLevelType w:val="hybridMultilevel"/>
    <w:tmpl w:val="3E3836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D80201"/>
    <w:multiLevelType w:val="hybridMultilevel"/>
    <w:tmpl w:val="8A94DA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3774D"/>
    <w:multiLevelType w:val="hybridMultilevel"/>
    <w:tmpl w:val="3E3836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665751"/>
    <w:multiLevelType w:val="hybridMultilevel"/>
    <w:tmpl w:val="5764E8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7"/>
  </w:num>
  <w:num w:numId="5">
    <w:abstractNumId w:val="22"/>
  </w:num>
  <w:num w:numId="6">
    <w:abstractNumId w:val="18"/>
  </w:num>
  <w:num w:numId="7">
    <w:abstractNumId w:val="16"/>
  </w:num>
  <w:num w:numId="8">
    <w:abstractNumId w:val="5"/>
  </w:num>
  <w:num w:numId="9">
    <w:abstractNumId w:val="1"/>
  </w:num>
  <w:num w:numId="10">
    <w:abstractNumId w:val="14"/>
  </w:num>
  <w:num w:numId="11">
    <w:abstractNumId w:val="10"/>
  </w:num>
  <w:num w:numId="12">
    <w:abstractNumId w:val="7"/>
  </w:num>
  <w:num w:numId="13">
    <w:abstractNumId w:val="19"/>
  </w:num>
  <w:num w:numId="14">
    <w:abstractNumId w:val="4"/>
  </w:num>
  <w:num w:numId="15">
    <w:abstractNumId w:val="21"/>
  </w:num>
  <w:num w:numId="16">
    <w:abstractNumId w:val="8"/>
  </w:num>
  <w:num w:numId="17">
    <w:abstractNumId w:val="3"/>
  </w:num>
  <w:num w:numId="18">
    <w:abstractNumId w:val="0"/>
  </w:num>
  <w:num w:numId="19">
    <w:abstractNumId w:val="20"/>
  </w:num>
  <w:num w:numId="20">
    <w:abstractNumId w:val="6"/>
  </w:num>
  <w:num w:numId="21">
    <w:abstractNumId w:val="12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08"/>
    <w:rsid w:val="00054796"/>
    <w:rsid w:val="000F60E8"/>
    <w:rsid w:val="0031591F"/>
    <w:rsid w:val="00342874"/>
    <w:rsid w:val="00393EF7"/>
    <w:rsid w:val="003F44DF"/>
    <w:rsid w:val="003F4578"/>
    <w:rsid w:val="00416972"/>
    <w:rsid w:val="00420824"/>
    <w:rsid w:val="00527FC9"/>
    <w:rsid w:val="00591CD6"/>
    <w:rsid w:val="005F0E83"/>
    <w:rsid w:val="008F0A0D"/>
    <w:rsid w:val="009F2202"/>
    <w:rsid w:val="00B74408"/>
    <w:rsid w:val="00B8574B"/>
    <w:rsid w:val="00BA6E08"/>
    <w:rsid w:val="00BB2FE0"/>
    <w:rsid w:val="00C071F2"/>
    <w:rsid w:val="00D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4B265"/>
  <w15:chartTrackingRefBased/>
  <w15:docId w15:val="{D377B799-AD99-9047-B269-60F68E69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3EF7"/>
    <w:pPr>
      <w:keepNext/>
      <w:keepLines/>
      <w:numPr>
        <w:numId w:val="8"/>
      </w:numPr>
      <w:spacing w:before="240" w:line="259" w:lineRule="auto"/>
      <w:jc w:val="both"/>
      <w:outlineLvl w:val="0"/>
    </w:pPr>
    <w:rPr>
      <w:rFonts w:ascii="Arial" w:eastAsia="Arial" w:hAnsi="Arial" w:cs="Arial"/>
      <w:b/>
      <w:sz w:val="22"/>
      <w:szCs w:val="22"/>
      <w:lang w:val="en-GB" w:eastAsia="af-ZA"/>
    </w:rPr>
  </w:style>
  <w:style w:type="paragraph" w:styleId="Heading3">
    <w:name w:val="heading 3"/>
    <w:basedOn w:val="Normal"/>
    <w:next w:val="Normal"/>
    <w:link w:val="Heading3Char"/>
    <w:rsid w:val="00393EF7"/>
    <w:pPr>
      <w:numPr>
        <w:ilvl w:val="2"/>
        <w:numId w:val="8"/>
      </w:numPr>
      <w:spacing w:before="100" w:after="100" w:line="360" w:lineRule="auto"/>
      <w:jc w:val="both"/>
      <w:outlineLvl w:val="2"/>
    </w:pPr>
    <w:rPr>
      <w:rFonts w:ascii="Arial" w:eastAsia="Arial" w:hAnsi="Arial" w:cs="Arial"/>
      <w:b/>
      <w:sz w:val="22"/>
      <w:szCs w:val="22"/>
      <w:lang w:val="en-GB" w:eastAsia="af-ZA"/>
    </w:rPr>
  </w:style>
  <w:style w:type="paragraph" w:styleId="Heading4">
    <w:name w:val="heading 4"/>
    <w:basedOn w:val="Normal"/>
    <w:next w:val="Normal"/>
    <w:link w:val="Heading4Char"/>
    <w:unhideWhenUsed/>
    <w:qFormat/>
    <w:rsid w:val="00393EF7"/>
    <w:pPr>
      <w:keepNext/>
      <w:keepLines/>
      <w:numPr>
        <w:ilvl w:val="3"/>
        <w:numId w:val="8"/>
      </w:numPr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val="en-GB"/>
    </w:rPr>
  </w:style>
  <w:style w:type="paragraph" w:styleId="Heading5">
    <w:name w:val="heading 5"/>
    <w:basedOn w:val="Normal"/>
    <w:next w:val="Normal"/>
    <w:link w:val="Heading5Char"/>
    <w:rsid w:val="00393EF7"/>
    <w:pPr>
      <w:keepNext/>
      <w:keepLines/>
      <w:numPr>
        <w:ilvl w:val="4"/>
        <w:numId w:val="8"/>
      </w:numPr>
      <w:spacing w:before="220" w:after="40" w:line="360" w:lineRule="auto"/>
      <w:jc w:val="both"/>
      <w:outlineLvl w:val="4"/>
    </w:pPr>
    <w:rPr>
      <w:rFonts w:ascii="Arial" w:eastAsia="Calibri" w:hAnsi="Arial" w:cs="Calibri"/>
      <w:b/>
      <w:sz w:val="22"/>
      <w:szCs w:val="22"/>
      <w:lang w:val="en-GB" w:eastAsia="af-ZA"/>
    </w:rPr>
  </w:style>
  <w:style w:type="paragraph" w:styleId="Heading6">
    <w:name w:val="heading 6"/>
    <w:basedOn w:val="Normal"/>
    <w:next w:val="Normal"/>
    <w:link w:val="Heading6Char"/>
    <w:rsid w:val="00393EF7"/>
    <w:pPr>
      <w:keepNext/>
      <w:keepLines/>
      <w:numPr>
        <w:ilvl w:val="5"/>
        <w:numId w:val="8"/>
      </w:numPr>
      <w:spacing w:before="200" w:after="40" w:line="360" w:lineRule="auto"/>
      <w:jc w:val="both"/>
      <w:outlineLvl w:val="5"/>
    </w:pPr>
    <w:rPr>
      <w:rFonts w:ascii="Calibri" w:eastAsia="Calibri" w:hAnsi="Calibri" w:cs="Calibri"/>
      <w:b/>
      <w:szCs w:val="20"/>
      <w:lang w:val="en-GB" w:eastAsia="af-Z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3EF7"/>
    <w:pPr>
      <w:keepNext/>
      <w:keepLines/>
      <w:numPr>
        <w:ilvl w:val="6"/>
        <w:numId w:val="8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val="en-GB" w:eastAsia="af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EF7"/>
    <w:pPr>
      <w:keepNext/>
      <w:keepLines/>
      <w:numPr>
        <w:ilvl w:val="7"/>
        <w:numId w:val="8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EF7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69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3EF7"/>
    <w:rPr>
      <w:rFonts w:ascii="Arial" w:eastAsia="Arial" w:hAnsi="Arial" w:cs="Arial"/>
      <w:b/>
      <w:sz w:val="22"/>
      <w:szCs w:val="22"/>
      <w:lang w:val="en-GB" w:eastAsia="af-ZA"/>
    </w:rPr>
  </w:style>
  <w:style w:type="character" w:customStyle="1" w:styleId="Heading3Char">
    <w:name w:val="Heading 3 Char"/>
    <w:basedOn w:val="DefaultParagraphFont"/>
    <w:link w:val="Heading3"/>
    <w:rsid w:val="00393EF7"/>
    <w:rPr>
      <w:rFonts w:ascii="Arial" w:eastAsia="Arial" w:hAnsi="Arial" w:cs="Arial"/>
      <w:b/>
      <w:sz w:val="22"/>
      <w:szCs w:val="22"/>
      <w:lang w:val="en-GB" w:eastAsia="af-ZA"/>
    </w:rPr>
  </w:style>
  <w:style w:type="character" w:customStyle="1" w:styleId="Heading4Char">
    <w:name w:val="Heading 4 Char"/>
    <w:basedOn w:val="DefaultParagraphFont"/>
    <w:link w:val="Heading4"/>
    <w:rsid w:val="00393EF7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93EF7"/>
    <w:rPr>
      <w:rFonts w:ascii="Arial" w:eastAsia="Calibri" w:hAnsi="Arial" w:cs="Calibri"/>
      <w:b/>
      <w:sz w:val="22"/>
      <w:szCs w:val="22"/>
      <w:lang w:val="en-GB" w:eastAsia="af-ZA"/>
    </w:rPr>
  </w:style>
  <w:style w:type="character" w:customStyle="1" w:styleId="Heading6Char">
    <w:name w:val="Heading 6 Char"/>
    <w:basedOn w:val="DefaultParagraphFont"/>
    <w:link w:val="Heading6"/>
    <w:rsid w:val="00393EF7"/>
    <w:rPr>
      <w:rFonts w:ascii="Calibri" w:eastAsia="Calibri" w:hAnsi="Calibri" w:cs="Calibri"/>
      <w:b/>
      <w:szCs w:val="20"/>
      <w:lang w:val="en-GB" w:eastAsia="af-ZA"/>
    </w:rPr>
  </w:style>
  <w:style w:type="character" w:customStyle="1" w:styleId="Heading7Char">
    <w:name w:val="Heading 7 Char"/>
    <w:basedOn w:val="DefaultParagraphFont"/>
    <w:link w:val="Heading7"/>
    <w:uiPriority w:val="9"/>
    <w:rsid w:val="00393EF7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val="en-GB" w:eastAsia="af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E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link w:val="ListParagraph"/>
    <w:uiPriority w:val="34"/>
    <w:rsid w:val="00393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van Schalkwyk</dc:creator>
  <cp:keywords/>
  <dc:description/>
  <cp:lastModifiedBy>Mia van Schalkwyk</cp:lastModifiedBy>
  <cp:revision>9</cp:revision>
  <dcterms:created xsi:type="dcterms:W3CDTF">2019-10-17T21:42:00Z</dcterms:created>
  <dcterms:modified xsi:type="dcterms:W3CDTF">2019-10-22T17:53:00Z</dcterms:modified>
</cp:coreProperties>
</file>