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B" w:rsidRDefault="004759B1">
      <w:pPr>
        <w:rPr>
          <w:b/>
          <w:lang w:val="en-US"/>
        </w:rPr>
      </w:pPr>
      <w:r w:rsidRPr="004759B1">
        <w:rPr>
          <w:b/>
          <w:lang w:val="en-US"/>
        </w:rPr>
        <w:t>Please answer the following questions by ticking the correct answers</w:t>
      </w:r>
    </w:p>
    <w:p w:rsidR="004759B1" w:rsidRPr="0097266D" w:rsidRDefault="004759B1" w:rsidP="004759B1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What is the main reason for surgery as indicated by the research participants of this study?</w:t>
      </w:r>
    </w:p>
    <w:p w:rsidR="004759B1" w:rsidRPr="0097266D" w:rsidRDefault="004759B1" w:rsidP="004759B1">
      <w:pPr>
        <w:pStyle w:val="ListParagraph"/>
        <w:numPr>
          <w:ilvl w:val="0"/>
          <w:numId w:val="2"/>
        </w:numPr>
        <w:rPr>
          <w:lang w:val="en-US"/>
        </w:rPr>
      </w:pPr>
      <w:r w:rsidRPr="0097266D">
        <w:rPr>
          <w:lang w:val="en-US"/>
        </w:rPr>
        <w:t>Fracture   b. joint stiffness  c. Swelling</w:t>
      </w:r>
    </w:p>
    <w:p w:rsidR="004759B1" w:rsidRPr="0097266D" w:rsidRDefault="004759B1" w:rsidP="004759B1">
      <w:pPr>
        <w:pStyle w:val="ListParagraph"/>
        <w:ind w:left="1080"/>
        <w:rPr>
          <w:lang w:val="en-US"/>
        </w:rPr>
      </w:pPr>
    </w:p>
    <w:p w:rsidR="004759B1" w:rsidRPr="0097266D" w:rsidRDefault="004759B1" w:rsidP="004759B1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 xml:space="preserve">What was the total number of Pyrocarbon arthroplasties reported by the authors of this study? </w:t>
      </w:r>
    </w:p>
    <w:p w:rsidR="004759B1" w:rsidRPr="0097266D" w:rsidRDefault="004759B1" w:rsidP="004759B1">
      <w:pPr>
        <w:pStyle w:val="ListParagraph"/>
        <w:numPr>
          <w:ilvl w:val="0"/>
          <w:numId w:val="3"/>
        </w:numPr>
        <w:rPr>
          <w:lang w:val="en-US"/>
        </w:rPr>
      </w:pPr>
      <w:r w:rsidRPr="0097266D">
        <w:rPr>
          <w:lang w:val="en-US"/>
        </w:rPr>
        <w:t>48       b. 61.    C. 62</w:t>
      </w:r>
    </w:p>
    <w:p w:rsidR="004759B1" w:rsidRPr="0097266D" w:rsidRDefault="004759B1" w:rsidP="004759B1">
      <w:pPr>
        <w:pStyle w:val="ListParagraph"/>
        <w:ind w:left="1080"/>
        <w:rPr>
          <w:lang w:val="en-US"/>
        </w:rPr>
      </w:pPr>
    </w:p>
    <w:p w:rsidR="004759B1" w:rsidRPr="0097266D" w:rsidRDefault="004759B1" w:rsidP="004759B1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For participants of this study, Pyrocarbon arthroplasties was performed on which joint/joints?</w:t>
      </w:r>
    </w:p>
    <w:p w:rsidR="00097A65" w:rsidRDefault="00097A65" w:rsidP="00097A65">
      <w:pPr>
        <w:pStyle w:val="ListParagraph"/>
        <w:numPr>
          <w:ilvl w:val="0"/>
          <w:numId w:val="4"/>
        </w:numPr>
        <w:rPr>
          <w:lang w:val="en-US"/>
        </w:rPr>
      </w:pPr>
      <w:r w:rsidRPr="0097266D">
        <w:rPr>
          <w:lang w:val="en-US"/>
        </w:rPr>
        <w:t>proximal interphalangeal joint    b. distal interphalangeal joint   c. proximal finger joint</w:t>
      </w:r>
    </w:p>
    <w:p w:rsidR="0097266D" w:rsidRDefault="0097266D" w:rsidP="009726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According to the findings of this study, which digit was most operated upon?</w:t>
      </w:r>
    </w:p>
    <w:p w:rsidR="0097266D" w:rsidRPr="0097266D" w:rsidRDefault="0097266D" w:rsidP="0097266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Index finger </w:t>
      </w:r>
      <w:r w:rsidR="00640B02">
        <w:rPr>
          <w:lang w:val="en-US"/>
        </w:rPr>
        <w:t xml:space="preserve">  </w:t>
      </w:r>
      <w:r>
        <w:rPr>
          <w:lang w:val="en-US"/>
        </w:rPr>
        <w:t>b</w:t>
      </w:r>
      <w:r w:rsidR="00640B02">
        <w:rPr>
          <w:lang w:val="en-US"/>
        </w:rPr>
        <w:t>. Middle finger   c</w:t>
      </w:r>
      <w:r>
        <w:rPr>
          <w:lang w:val="en-US"/>
        </w:rPr>
        <w:t>. Li</w:t>
      </w:r>
      <w:r w:rsidR="00640B02">
        <w:rPr>
          <w:lang w:val="en-US"/>
        </w:rPr>
        <w:t>ttle finger</w:t>
      </w:r>
    </w:p>
    <w:p w:rsidR="00097A65" w:rsidRPr="0097266D" w:rsidRDefault="00097A65" w:rsidP="00097A65">
      <w:pPr>
        <w:pStyle w:val="ListParagraph"/>
        <w:rPr>
          <w:lang w:val="en-US"/>
        </w:rPr>
      </w:pPr>
    </w:p>
    <w:p w:rsidR="00097A65" w:rsidRPr="0097266D" w:rsidRDefault="00097A65" w:rsidP="00097A65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The outcome measures used in this study include the following except;</w:t>
      </w:r>
    </w:p>
    <w:p w:rsidR="00097A65" w:rsidRPr="0097266D" w:rsidRDefault="00097A65" w:rsidP="00097A65">
      <w:pPr>
        <w:pStyle w:val="ListParagraph"/>
        <w:numPr>
          <w:ilvl w:val="0"/>
          <w:numId w:val="5"/>
        </w:numPr>
        <w:rPr>
          <w:lang w:val="en-US"/>
        </w:rPr>
      </w:pPr>
      <w:r w:rsidRPr="0097266D">
        <w:rPr>
          <w:lang w:val="en-US"/>
        </w:rPr>
        <w:t>DASH Questionnaire  b. WOMAC Questionnaire  c. VAS</w:t>
      </w:r>
    </w:p>
    <w:p w:rsidR="00097A65" w:rsidRPr="0097266D" w:rsidRDefault="00097A65" w:rsidP="00097A65">
      <w:pPr>
        <w:pStyle w:val="ListParagraph"/>
        <w:ind w:left="1080"/>
        <w:rPr>
          <w:lang w:val="en-US"/>
        </w:rPr>
      </w:pPr>
    </w:p>
    <w:p w:rsidR="00097A65" w:rsidRPr="0097266D" w:rsidRDefault="00097A65" w:rsidP="00097A65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The findings of this study showed that the level of patients’ postoperative satisfaction with the operated hand/finger is associated with patient’s sex.</w:t>
      </w:r>
    </w:p>
    <w:p w:rsidR="00097A65" w:rsidRPr="0097266D" w:rsidRDefault="00097A65" w:rsidP="00097A65">
      <w:pPr>
        <w:pStyle w:val="ListParagraph"/>
        <w:numPr>
          <w:ilvl w:val="0"/>
          <w:numId w:val="7"/>
        </w:numPr>
        <w:rPr>
          <w:lang w:val="en-US"/>
        </w:rPr>
      </w:pPr>
      <w:r w:rsidRPr="0097266D">
        <w:rPr>
          <w:lang w:val="en-US"/>
        </w:rPr>
        <w:t>True      b. False   c.  Not sure</w:t>
      </w:r>
    </w:p>
    <w:p w:rsidR="0097266D" w:rsidRPr="0097266D" w:rsidRDefault="0097266D" w:rsidP="0097266D">
      <w:pPr>
        <w:pStyle w:val="ListParagraph"/>
        <w:ind w:left="1080"/>
        <w:rPr>
          <w:lang w:val="en-US"/>
        </w:rPr>
      </w:pPr>
    </w:p>
    <w:p w:rsidR="0097266D" w:rsidRPr="0097266D" w:rsidRDefault="0097266D" w:rsidP="0097266D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According to the results of this study, the number of appointments missed or cancelled by patients is a likely predictor of patients’ level of disability postoperatively</w:t>
      </w:r>
      <w:r w:rsidR="003C09A1">
        <w:rPr>
          <w:lang w:val="en-US"/>
        </w:rPr>
        <w:t>.</w:t>
      </w:r>
    </w:p>
    <w:p w:rsidR="00097A65" w:rsidRPr="0097266D" w:rsidRDefault="0097266D" w:rsidP="0097266D">
      <w:pPr>
        <w:pStyle w:val="ListParagraph"/>
        <w:numPr>
          <w:ilvl w:val="0"/>
          <w:numId w:val="8"/>
        </w:numPr>
        <w:rPr>
          <w:lang w:val="en-US"/>
        </w:rPr>
      </w:pPr>
      <w:r w:rsidRPr="0097266D">
        <w:rPr>
          <w:lang w:val="en-US"/>
        </w:rPr>
        <w:t xml:space="preserve">False   b. True   c. Not sure </w:t>
      </w:r>
    </w:p>
    <w:p w:rsidR="0097266D" w:rsidRPr="0097266D" w:rsidRDefault="0097266D" w:rsidP="0097266D">
      <w:pPr>
        <w:pStyle w:val="ListParagraph"/>
        <w:ind w:left="1080"/>
        <w:rPr>
          <w:lang w:val="en-US"/>
        </w:rPr>
      </w:pPr>
    </w:p>
    <w:p w:rsidR="0097266D" w:rsidRPr="0097266D" w:rsidRDefault="0097266D" w:rsidP="0097266D">
      <w:pPr>
        <w:pStyle w:val="ListParagraph"/>
        <w:numPr>
          <w:ilvl w:val="0"/>
          <w:numId w:val="1"/>
        </w:numPr>
        <w:rPr>
          <w:lang w:val="en-US"/>
        </w:rPr>
      </w:pPr>
      <w:r w:rsidRPr="0097266D">
        <w:rPr>
          <w:lang w:val="en-US"/>
        </w:rPr>
        <w:t>The majority of the study population were men.</w:t>
      </w:r>
    </w:p>
    <w:p w:rsidR="0097266D" w:rsidRDefault="0097266D" w:rsidP="0097266D">
      <w:pPr>
        <w:pStyle w:val="ListParagraph"/>
        <w:numPr>
          <w:ilvl w:val="0"/>
          <w:numId w:val="9"/>
        </w:numPr>
        <w:rPr>
          <w:lang w:val="en-US"/>
        </w:rPr>
      </w:pPr>
      <w:r w:rsidRPr="0097266D">
        <w:rPr>
          <w:lang w:val="en-US"/>
        </w:rPr>
        <w:t xml:space="preserve">True     b. False       c. </w:t>
      </w:r>
      <w:r w:rsidR="00640B02">
        <w:rPr>
          <w:lang w:val="en-US"/>
        </w:rPr>
        <w:t xml:space="preserve">Equal Men and women </w:t>
      </w:r>
    </w:p>
    <w:p w:rsidR="0060035F" w:rsidRDefault="0060035F" w:rsidP="0060035F">
      <w:pPr>
        <w:pStyle w:val="ListParagraph"/>
        <w:ind w:left="1080"/>
        <w:rPr>
          <w:lang w:val="en-US"/>
        </w:rPr>
      </w:pPr>
    </w:p>
    <w:p w:rsidR="0060035F" w:rsidRDefault="0060035F" w:rsidP="0060035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reasons suggested by the authors for significant reduction in </w:t>
      </w:r>
      <w:r w:rsidRPr="0060035F">
        <w:rPr>
          <w:lang w:val="en-US"/>
        </w:rPr>
        <w:t xml:space="preserve">pain and </w:t>
      </w:r>
      <w:r>
        <w:rPr>
          <w:lang w:val="en-US"/>
        </w:rPr>
        <w:t>increase in active range of motion outcomes</w:t>
      </w:r>
      <w:r w:rsidRPr="0060035F">
        <w:rPr>
          <w:lang w:val="en-US"/>
        </w:rPr>
        <w:t xml:space="preserve"> not </w:t>
      </w:r>
      <w:r>
        <w:rPr>
          <w:lang w:val="en-US"/>
        </w:rPr>
        <w:t xml:space="preserve">being in </w:t>
      </w:r>
      <w:r w:rsidRPr="0060035F">
        <w:rPr>
          <w:lang w:val="en-US"/>
        </w:rPr>
        <w:t>align</w:t>
      </w:r>
      <w:r>
        <w:rPr>
          <w:lang w:val="en-US"/>
        </w:rPr>
        <w:t>ment</w:t>
      </w:r>
      <w:r w:rsidRPr="0060035F">
        <w:rPr>
          <w:lang w:val="en-US"/>
        </w:rPr>
        <w:t xml:space="preserve"> with the level of satis</w:t>
      </w:r>
      <w:r>
        <w:rPr>
          <w:lang w:val="en-US"/>
        </w:rPr>
        <w:t>faction reported by most</w:t>
      </w:r>
      <w:r w:rsidRPr="0060035F">
        <w:rPr>
          <w:lang w:val="en-US"/>
        </w:rPr>
        <w:t xml:space="preserve"> of the participants</w:t>
      </w:r>
      <w:r>
        <w:rPr>
          <w:lang w:val="en-US"/>
        </w:rPr>
        <w:t xml:space="preserve"> include the following except</w:t>
      </w:r>
    </w:p>
    <w:p w:rsidR="0060035F" w:rsidRDefault="0060035F" w:rsidP="0060035F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aesthetic appearance of joint  b.</w:t>
      </w:r>
      <w:r w:rsidRPr="0060035F">
        <w:rPr>
          <w:lang w:val="en-US"/>
        </w:rPr>
        <w:t xml:space="preserve"> stiffness</w:t>
      </w:r>
      <w:r>
        <w:rPr>
          <w:lang w:val="en-US"/>
        </w:rPr>
        <w:t xml:space="preserve">  c. Pain</w:t>
      </w:r>
    </w:p>
    <w:p w:rsidR="003C09A1" w:rsidRDefault="003C09A1" w:rsidP="003C09A1">
      <w:pPr>
        <w:pStyle w:val="ListParagraph"/>
        <w:ind w:left="1080"/>
        <w:rPr>
          <w:lang w:val="en-US"/>
        </w:rPr>
      </w:pPr>
    </w:p>
    <w:p w:rsidR="0060035F" w:rsidRDefault="0060035F" w:rsidP="0060035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limitations of study highlighted by the authors suggest that future studies in this regard may improve on the following for more valid results, except:</w:t>
      </w:r>
    </w:p>
    <w:p w:rsidR="0060035F" w:rsidRDefault="0060035F" w:rsidP="0060035F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Sample size  </w:t>
      </w:r>
      <w:r w:rsidR="003C09A1">
        <w:rPr>
          <w:lang w:val="en-US"/>
        </w:rPr>
        <w:t xml:space="preserve"> </w:t>
      </w:r>
      <w:r>
        <w:rPr>
          <w:lang w:val="en-US"/>
        </w:rPr>
        <w:t xml:space="preserve">b.  </w:t>
      </w:r>
      <w:r w:rsidR="003C09A1">
        <w:rPr>
          <w:lang w:val="en-US"/>
        </w:rPr>
        <w:t>Duration of follow-up c.  Method  of surgery</w:t>
      </w:r>
    </w:p>
    <w:p w:rsidR="0060035F" w:rsidRPr="0060035F" w:rsidRDefault="0060035F" w:rsidP="0060035F">
      <w:pPr>
        <w:pStyle w:val="ListParagraph"/>
        <w:rPr>
          <w:lang w:val="en-US"/>
        </w:rPr>
      </w:pPr>
    </w:p>
    <w:p w:rsidR="00097A65" w:rsidRDefault="00097A65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</w:p>
    <w:p w:rsidR="003C09A1" w:rsidRDefault="003C09A1" w:rsidP="00097A65">
      <w:pPr>
        <w:rPr>
          <w:lang w:val="en-US"/>
        </w:rPr>
      </w:pPr>
      <w:r>
        <w:rPr>
          <w:lang w:val="en-US"/>
        </w:rPr>
        <w:lastRenderedPageBreak/>
        <w:t>Answers to the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276"/>
      </w:tblGrid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3C09A1" w:rsidTr="0027046B">
        <w:tc>
          <w:tcPr>
            <w:tcW w:w="562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3C09A1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7046B" w:rsidTr="0027046B">
        <w:tc>
          <w:tcPr>
            <w:tcW w:w="562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7046B" w:rsidTr="0027046B">
        <w:tc>
          <w:tcPr>
            <w:tcW w:w="562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27046B" w:rsidTr="0027046B">
        <w:tc>
          <w:tcPr>
            <w:tcW w:w="562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27046B" w:rsidRDefault="0027046B" w:rsidP="00097A65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bookmarkStart w:id="0" w:name="_GoBack"/>
            <w:bookmarkEnd w:id="0"/>
          </w:p>
        </w:tc>
      </w:tr>
    </w:tbl>
    <w:p w:rsidR="003C09A1" w:rsidRPr="0097266D" w:rsidRDefault="003C09A1" w:rsidP="00097A65">
      <w:pPr>
        <w:rPr>
          <w:lang w:val="en-US"/>
        </w:rPr>
      </w:pPr>
    </w:p>
    <w:sectPr w:rsidR="003C09A1" w:rsidRPr="00972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0C7"/>
    <w:multiLevelType w:val="hybridMultilevel"/>
    <w:tmpl w:val="F3C44202"/>
    <w:lvl w:ilvl="0" w:tplc="7A78D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D5044"/>
    <w:multiLevelType w:val="hybridMultilevel"/>
    <w:tmpl w:val="F26CB548"/>
    <w:lvl w:ilvl="0" w:tplc="9F8C3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7452B"/>
    <w:multiLevelType w:val="hybridMultilevel"/>
    <w:tmpl w:val="0DDC23D8"/>
    <w:lvl w:ilvl="0" w:tplc="39FCE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56593"/>
    <w:multiLevelType w:val="hybridMultilevel"/>
    <w:tmpl w:val="90DCEBA2"/>
    <w:lvl w:ilvl="0" w:tplc="E0E6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A03A3"/>
    <w:multiLevelType w:val="hybridMultilevel"/>
    <w:tmpl w:val="DD8241E2"/>
    <w:lvl w:ilvl="0" w:tplc="5EE4A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40EF7"/>
    <w:multiLevelType w:val="hybridMultilevel"/>
    <w:tmpl w:val="F3F465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0292"/>
    <w:multiLevelType w:val="hybridMultilevel"/>
    <w:tmpl w:val="177C34A2"/>
    <w:lvl w:ilvl="0" w:tplc="A56C8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26B3B"/>
    <w:multiLevelType w:val="hybridMultilevel"/>
    <w:tmpl w:val="FAF67A34"/>
    <w:lvl w:ilvl="0" w:tplc="B6FA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1C6C35"/>
    <w:multiLevelType w:val="hybridMultilevel"/>
    <w:tmpl w:val="F88CDB16"/>
    <w:lvl w:ilvl="0" w:tplc="C9AEB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FF7DF4"/>
    <w:multiLevelType w:val="hybridMultilevel"/>
    <w:tmpl w:val="3A122E54"/>
    <w:lvl w:ilvl="0" w:tplc="D12AC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A3800"/>
    <w:multiLevelType w:val="hybridMultilevel"/>
    <w:tmpl w:val="44EA240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96E02"/>
    <w:multiLevelType w:val="hybridMultilevel"/>
    <w:tmpl w:val="28D86788"/>
    <w:lvl w:ilvl="0" w:tplc="017A0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47"/>
    <w:rsid w:val="00097A65"/>
    <w:rsid w:val="0027046B"/>
    <w:rsid w:val="003C09A1"/>
    <w:rsid w:val="004759B1"/>
    <w:rsid w:val="0060035F"/>
    <w:rsid w:val="00640B02"/>
    <w:rsid w:val="006F2F47"/>
    <w:rsid w:val="007939C3"/>
    <w:rsid w:val="0097266D"/>
    <w:rsid w:val="00D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5089A"/>
  <w15:chartTrackingRefBased/>
  <w15:docId w15:val="{59E16486-E422-4EF6-A54B-A629617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B1"/>
    <w:pPr>
      <w:ind w:left="720"/>
      <w:contextualSpacing/>
    </w:pPr>
  </w:style>
  <w:style w:type="table" w:styleId="TableGrid">
    <w:name w:val="Table Grid"/>
    <w:basedOn w:val="TableNormal"/>
    <w:uiPriority w:val="39"/>
    <w:rsid w:val="003C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Oladapo Michael Olagbegi</dc:creator>
  <cp:keywords/>
  <dc:description/>
  <cp:lastModifiedBy>Oladapo Michael Olagbegi</cp:lastModifiedBy>
  <cp:revision>2</cp:revision>
  <dcterms:created xsi:type="dcterms:W3CDTF">2019-06-21T09:56:00Z</dcterms:created>
  <dcterms:modified xsi:type="dcterms:W3CDTF">2019-06-21T10:59:00Z</dcterms:modified>
</cp:coreProperties>
</file>